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08E" w:rsidRPr="00AA508E" w:rsidRDefault="00AA508E" w:rsidP="00AA508E">
      <w:pPr>
        <w:shd w:val="clear" w:color="auto" w:fill="FFFFFF"/>
        <w:spacing w:after="0" w:line="240" w:lineRule="auto"/>
        <w:jc w:val="center"/>
        <w:rPr>
          <w:rFonts w:ascii="Tahoma" w:eastAsia="Times New Roman" w:hAnsi="Tahoma" w:cs="Tahoma"/>
          <w:color w:val="4B4B4B"/>
          <w:sz w:val="18"/>
          <w:szCs w:val="18"/>
          <w:lang w:eastAsia="ru-RU"/>
        </w:rPr>
      </w:pPr>
      <w:r w:rsidRPr="00AA508E">
        <w:rPr>
          <w:rFonts w:ascii="Tahoma" w:eastAsia="Times New Roman" w:hAnsi="Tahoma" w:cs="Tahoma"/>
          <w:b/>
          <w:bCs/>
          <w:color w:val="4B4B4B"/>
          <w:sz w:val="21"/>
          <w:szCs w:val="21"/>
          <w:lang w:eastAsia="ru-RU"/>
        </w:rPr>
        <w:t>Федеральный государственный образовательный стандарт дошкольного образования</w:t>
      </w:r>
    </w:p>
    <w:p w:rsidR="00AA508E" w:rsidRPr="00AA508E" w:rsidRDefault="00AA508E" w:rsidP="00AA508E">
      <w:pPr>
        <w:shd w:val="clear" w:color="auto" w:fill="FFFFFF"/>
        <w:spacing w:after="0" w:line="240" w:lineRule="auto"/>
        <w:jc w:val="center"/>
        <w:rPr>
          <w:rFonts w:ascii="Tahoma" w:eastAsia="Times New Roman" w:hAnsi="Tahoma" w:cs="Tahoma"/>
          <w:color w:val="4B4B4B"/>
          <w:sz w:val="18"/>
          <w:szCs w:val="18"/>
          <w:lang w:eastAsia="ru-RU"/>
        </w:rPr>
      </w:pPr>
      <w:r w:rsidRPr="00AA508E">
        <w:rPr>
          <w:rFonts w:ascii="Tahoma" w:eastAsia="Times New Roman" w:hAnsi="Tahoma" w:cs="Tahoma"/>
          <w:color w:val="4B4B4B"/>
          <w:sz w:val="18"/>
          <w:szCs w:val="18"/>
          <w:lang w:eastAsia="ru-RU"/>
        </w:rPr>
        <w:t> </w:t>
      </w:r>
    </w:p>
    <w:p w:rsidR="00AA508E" w:rsidRPr="00AA508E" w:rsidRDefault="00AA508E" w:rsidP="00AA508E">
      <w:pPr>
        <w:shd w:val="clear" w:color="auto" w:fill="FFFFFF"/>
        <w:spacing w:after="0" w:line="240" w:lineRule="auto"/>
        <w:jc w:val="center"/>
        <w:rPr>
          <w:rFonts w:ascii="Tahoma" w:eastAsia="Times New Roman" w:hAnsi="Tahoma" w:cs="Tahoma"/>
          <w:color w:val="4B4B4B"/>
          <w:sz w:val="18"/>
          <w:szCs w:val="18"/>
          <w:lang w:eastAsia="ru-RU"/>
        </w:rPr>
      </w:pPr>
      <w:r w:rsidRPr="00AA508E">
        <w:rPr>
          <w:rFonts w:ascii="Tahoma" w:eastAsia="Times New Roman" w:hAnsi="Tahoma" w:cs="Tahoma"/>
          <w:b/>
          <w:bCs/>
          <w:color w:val="4B4B4B"/>
          <w:sz w:val="21"/>
          <w:szCs w:val="21"/>
          <w:lang w:eastAsia="ru-RU"/>
        </w:rPr>
        <w:t>ПРИКАЗ</w:t>
      </w:r>
    </w:p>
    <w:p w:rsidR="00AA508E" w:rsidRPr="00AA508E" w:rsidRDefault="00AA508E" w:rsidP="00AA508E">
      <w:pPr>
        <w:shd w:val="clear" w:color="auto" w:fill="FFFFFF"/>
        <w:spacing w:after="0" w:line="240" w:lineRule="auto"/>
        <w:jc w:val="center"/>
        <w:rPr>
          <w:rFonts w:ascii="Tahoma" w:eastAsia="Times New Roman" w:hAnsi="Tahoma" w:cs="Tahoma"/>
          <w:color w:val="4B4B4B"/>
          <w:sz w:val="18"/>
          <w:szCs w:val="18"/>
          <w:lang w:eastAsia="ru-RU"/>
        </w:rPr>
      </w:pPr>
      <w:r w:rsidRPr="00AA508E">
        <w:rPr>
          <w:rFonts w:ascii="Tahoma" w:eastAsia="Times New Roman" w:hAnsi="Tahoma" w:cs="Tahoma"/>
          <w:color w:val="4B4B4B"/>
          <w:sz w:val="18"/>
          <w:szCs w:val="18"/>
          <w:lang w:eastAsia="ru-RU"/>
        </w:rPr>
        <w:t> </w:t>
      </w:r>
    </w:p>
    <w:p w:rsidR="00AA508E" w:rsidRPr="00AA508E" w:rsidRDefault="00AA508E" w:rsidP="00AA508E">
      <w:pPr>
        <w:shd w:val="clear" w:color="auto" w:fill="FFFFFF"/>
        <w:spacing w:after="0" w:line="240" w:lineRule="auto"/>
        <w:jc w:val="center"/>
        <w:rPr>
          <w:rFonts w:ascii="Tahoma" w:eastAsia="Times New Roman" w:hAnsi="Tahoma" w:cs="Tahoma"/>
          <w:color w:val="4B4B4B"/>
          <w:sz w:val="18"/>
          <w:szCs w:val="18"/>
          <w:lang w:eastAsia="ru-RU"/>
        </w:rPr>
      </w:pPr>
      <w:r w:rsidRPr="00AA508E">
        <w:rPr>
          <w:rFonts w:ascii="Tahoma" w:eastAsia="Times New Roman" w:hAnsi="Tahoma" w:cs="Tahoma"/>
          <w:b/>
          <w:bCs/>
          <w:color w:val="4B4B4B"/>
          <w:sz w:val="21"/>
          <w:szCs w:val="21"/>
          <w:lang w:eastAsia="ru-RU"/>
        </w:rPr>
        <w:t>МИНИСТЕРСТВА ОБРАЗОВАНИЯ И НАУКИ РФ ОТ 17 ОКТЯБРЯ 2013 Г.</w:t>
      </w:r>
    </w:p>
    <w:p w:rsidR="00AA508E" w:rsidRPr="00AA508E" w:rsidRDefault="00AA508E" w:rsidP="00AA508E">
      <w:pPr>
        <w:shd w:val="clear" w:color="auto" w:fill="FFFFFF"/>
        <w:spacing w:after="0" w:line="240" w:lineRule="auto"/>
        <w:jc w:val="center"/>
        <w:rPr>
          <w:rFonts w:ascii="Tahoma" w:eastAsia="Times New Roman" w:hAnsi="Tahoma" w:cs="Tahoma"/>
          <w:color w:val="4B4B4B"/>
          <w:sz w:val="18"/>
          <w:szCs w:val="18"/>
          <w:lang w:eastAsia="ru-RU"/>
        </w:rPr>
      </w:pPr>
      <w:r w:rsidRPr="00AA508E">
        <w:rPr>
          <w:rFonts w:ascii="Tahoma" w:eastAsia="Times New Roman" w:hAnsi="Tahoma" w:cs="Tahoma"/>
          <w:color w:val="4B4B4B"/>
          <w:sz w:val="18"/>
          <w:szCs w:val="18"/>
          <w:lang w:eastAsia="ru-RU"/>
        </w:rPr>
        <w:t> </w:t>
      </w:r>
    </w:p>
    <w:p w:rsidR="00AA508E" w:rsidRPr="00AA508E" w:rsidRDefault="00AA508E" w:rsidP="00AA508E">
      <w:pPr>
        <w:shd w:val="clear" w:color="auto" w:fill="FFFFFF"/>
        <w:spacing w:after="0" w:line="240" w:lineRule="auto"/>
        <w:jc w:val="center"/>
        <w:rPr>
          <w:rFonts w:ascii="Tahoma" w:eastAsia="Times New Roman" w:hAnsi="Tahoma" w:cs="Tahoma"/>
          <w:color w:val="4B4B4B"/>
          <w:sz w:val="18"/>
          <w:szCs w:val="18"/>
          <w:lang w:eastAsia="ru-RU"/>
        </w:rPr>
      </w:pPr>
      <w:r w:rsidRPr="00AA508E">
        <w:rPr>
          <w:rFonts w:ascii="Tahoma" w:eastAsia="Times New Roman" w:hAnsi="Tahoma" w:cs="Tahoma"/>
          <w:b/>
          <w:bCs/>
          <w:color w:val="4B4B4B"/>
          <w:sz w:val="21"/>
          <w:szCs w:val="21"/>
          <w:lang w:eastAsia="ru-RU"/>
        </w:rPr>
        <w:t>N 1155 "ОБ УТВЕРЖДЕНИИ ФЕДЕРАЛЬНОГО ГОСУДАРСТВЕННОГО ОБРАЗОВАТЕЛЬНОГО СТАНДАРТА ДОШКОЛЬНОГО ОБРАЗОВАНИЯ"</w:t>
      </w:r>
    </w:p>
    <w:p w:rsidR="00AA508E" w:rsidRPr="00AA508E" w:rsidRDefault="00AA508E" w:rsidP="00AA508E">
      <w:pPr>
        <w:shd w:val="clear" w:color="auto" w:fill="FFFFFF"/>
        <w:spacing w:after="135" w:line="240" w:lineRule="auto"/>
        <w:jc w:val="center"/>
        <w:rPr>
          <w:rFonts w:ascii="Tahoma" w:eastAsia="Times New Roman" w:hAnsi="Tahoma" w:cs="Tahoma"/>
          <w:color w:val="4B4B4B"/>
          <w:sz w:val="18"/>
          <w:szCs w:val="18"/>
          <w:lang w:eastAsia="ru-RU"/>
        </w:rPr>
      </w:pPr>
      <w:r w:rsidRPr="00AA508E">
        <w:rPr>
          <w:rFonts w:ascii="Tahoma" w:eastAsia="Times New Roman" w:hAnsi="Tahoma" w:cs="Tahoma"/>
          <w:b/>
          <w:bCs/>
          <w:color w:val="4B4B4B"/>
          <w:sz w:val="21"/>
          <w:szCs w:val="21"/>
          <w:lang w:eastAsia="ru-RU"/>
        </w:rPr>
        <w:t>I. Общие положения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1.2. Стандарт разработан на основе </w:t>
      </w:r>
      <w:hyperlink r:id="rId4" w:history="1">
        <w:r w:rsidRPr="00AA508E">
          <w:rPr>
            <w:rFonts w:ascii="Tahoma" w:eastAsia="Times New Roman" w:hAnsi="Tahoma" w:cs="Tahoma"/>
            <w:color w:val="5D9D25"/>
            <w:sz w:val="21"/>
            <w:szCs w:val="21"/>
            <w:lang w:eastAsia="ru-RU"/>
          </w:rPr>
          <w:t>Конституции</w:t>
        </w:r>
      </w:hyperlink>
      <w:r w:rsidRPr="00AA508E">
        <w:rPr>
          <w:rFonts w:ascii="Tahoma" w:eastAsia="Times New Roman" w:hAnsi="Tahoma" w:cs="Tahoma"/>
          <w:color w:val="4B4B4B"/>
          <w:sz w:val="21"/>
          <w:szCs w:val="21"/>
          <w:lang w:eastAsia="ru-RU"/>
        </w:rPr>
        <w:t> Российской Федерации</w:t>
      </w:r>
      <w:hyperlink r:id="rId5" w:history="1">
        <w:r w:rsidRPr="00AA508E">
          <w:rPr>
            <w:rFonts w:ascii="Tahoma" w:eastAsia="Times New Roman" w:hAnsi="Tahoma" w:cs="Tahoma"/>
            <w:color w:val="5D9D25"/>
            <w:sz w:val="21"/>
            <w:szCs w:val="21"/>
            <w:lang w:eastAsia="ru-RU"/>
          </w:rPr>
          <w:t>*(1)</w:t>
        </w:r>
      </w:hyperlink>
      <w:r w:rsidRPr="00AA508E">
        <w:rPr>
          <w:rFonts w:ascii="Tahoma" w:eastAsia="Times New Roman" w:hAnsi="Tahoma" w:cs="Tahoma"/>
          <w:color w:val="4B4B4B"/>
          <w:sz w:val="21"/>
          <w:szCs w:val="21"/>
          <w:lang w:eastAsia="ru-RU"/>
        </w:rPr>
        <w:t> и законодательства Российской Федерации и с учётом Конвенции ООН о правах ребёнка</w:t>
      </w:r>
      <w:hyperlink r:id="rId6" w:history="1">
        <w:r w:rsidRPr="00AA508E">
          <w:rPr>
            <w:rFonts w:ascii="Tahoma" w:eastAsia="Times New Roman" w:hAnsi="Tahoma" w:cs="Tahoma"/>
            <w:color w:val="5D9D25"/>
            <w:sz w:val="21"/>
            <w:szCs w:val="21"/>
            <w:lang w:eastAsia="ru-RU"/>
          </w:rPr>
          <w:t>*(2)</w:t>
        </w:r>
      </w:hyperlink>
      <w:r w:rsidRPr="00AA508E">
        <w:rPr>
          <w:rFonts w:ascii="Tahoma" w:eastAsia="Times New Roman" w:hAnsi="Tahoma" w:cs="Tahoma"/>
          <w:color w:val="4B4B4B"/>
          <w:sz w:val="21"/>
          <w:szCs w:val="21"/>
          <w:lang w:eastAsia="ru-RU"/>
        </w:rPr>
        <w:t>, в основе которых заложены следующие основные принципы: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уважение личности ребенка;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1.3. В Стандарте учитываются: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возможности освоения ребёнком Программы на разных этапах её реализации.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1.4. Основные принципы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lastRenderedPageBreak/>
        <w:t>3) содействие и сотрудничество детей и взрослых, признание ребенка полноценным участником (субъектом) образовательных отношений;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 поддержка инициативы детей в различных видах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5) сотрудничество Организации с семьёй;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6) приобщение детей к социокультурным нормам, традициям семьи, общества и государства;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7) формирование познавательных интересов и познавательных действий ребенка в различных видах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8) возрастная адекватность дошкольного образования (соответствие условий, требований, методов возрасту и особенностям развития);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9) учёт этнокультурной ситуации развития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1.5. Стандарт направлен на достижение следующих целей: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повышение социального статуса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обеспечение государством равенства возможностей для каждого ребёнка в получении качественного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 сохранение единства образовательного пространства Российской Федерации относительно уровня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1.6. Стандарт направлен на решение следующих задач:</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охраны и укрепления физического и психического здоровья детей, в том числе их эмоционального благополучия;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8) формирования социокультурной среды, соответствующей возрастным, индивидуальным, психологическим и физиологическим особенностям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lastRenderedPageBreak/>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1.7. Стандарт является основой для: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разработки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разработки вариативных примерных образовательных программ дошкольного образования (далее - примерные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 объективной оценки соответствия образовательной деятельности Организации требованиям Стандарта;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1.8. Стандарт включает в себя требования к:</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структуре Программы и ее объему;</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условиям реализации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результатам освоения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A508E" w:rsidRPr="00AA508E" w:rsidRDefault="00AA508E" w:rsidP="00AA508E">
      <w:pPr>
        <w:shd w:val="clear" w:color="auto" w:fill="FFFFFF"/>
        <w:spacing w:after="135" w:line="240" w:lineRule="auto"/>
        <w:jc w:val="center"/>
        <w:rPr>
          <w:rFonts w:ascii="Tahoma" w:eastAsia="Times New Roman" w:hAnsi="Tahoma" w:cs="Tahoma"/>
          <w:color w:val="4B4B4B"/>
          <w:sz w:val="18"/>
          <w:szCs w:val="18"/>
          <w:lang w:eastAsia="ru-RU"/>
        </w:rPr>
      </w:pPr>
      <w:r w:rsidRPr="00AA508E">
        <w:rPr>
          <w:rFonts w:ascii="Tahoma" w:eastAsia="Times New Roman" w:hAnsi="Tahoma" w:cs="Tahoma"/>
          <w:b/>
          <w:bCs/>
          <w:color w:val="4B4B4B"/>
          <w:sz w:val="21"/>
          <w:szCs w:val="21"/>
          <w:lang w:eastAsia="ru-RU"/>
        </w:rPr>
        <w:t>II. Требования к структуре образовательной программы дошкольного образования и ее объему</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2.1. Программа определяет содержание и организацию образовательной деятельности на уровне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Программа обеспечивает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и должна быть направлена на решение задач, указанных в </w:t>
      </w:r>
      <w:hyperlink r:id="rId7" w:history="1">
        <w:r w:rsidRPr="00AA508E">
          <w:rPr>
            <w:rFonts w:ascii="Tahoma" w:eastAsia="Times New Roman" w:hAnsi="Tahoma" w:cs="Tahoma"/>
            <w:color w:val="5D9D25"/>
            <w:sz w:val="21"/>
            <w:szCs w:val="21"/>
            <w:lang w:eastAsia="ru-RU"/>
          </w:rPr>
          <w:t>пункте 1.6</w:t>
        </w:r>
      </w:hyperlink>
      <w:r w:rsidRPr="00AA508E">
        <w:rPr>
          <w:rFonts w:ascii="Tahoma" w:eastAsia="Times New Roman" w:hAnsi="Tahoma" w:cs="Tahoma"/>
          <w:color w:val="4B4B4B"/>
          <w:sz w:val="21"/>
          <w:szCs w:val="21"/>
          <w:lang w:eastAsia="ru-RU"/>
        </w:rPr>
        <w:t> Стандарта.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2.2. Структурные подразделения в одной Организации (далее - Группы) могут реализовывать разные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2.4. Программа направлена на: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lastRenderedPageBreak/>
        <w:t>на создание развивающей образовательной среды, которая представляет собой систему условий социализации и индивидуализации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2.5. Программа разрабатывается и утверждается Организацией самостоятельно в соответствии с настоящим Стандартом и с учётом Примерных программ</w:t>
      </w:r>
      <w:hyperlink r:id="rId8" w:history="1">
        <w:r w:rsidRPr="00AA508E">
          <w:rPr>
            <w:rFonts w:ascii="Tahoma" w:eastAsia="Times New Roman" w:hAnsi="Tahoma" w:cs="Tahoma"/>
            <w:color w:val="5D9D25"/>
            <w:sz w:val="21"/>
            <w:szCs w:val="21"/>
            <w:lang w:eastAsia="ru-RU"/>
          </w:rPr>
          <w:t>*(3)</w:t>
        </w:r>
      </w:hyperlink>
      <w:r w:rsidRPr="00AA508E">
        <w:rPr>
          <w:rFonts w:ascii="Tahoma" w:eastAsia="Times New Roman" w:hAnsi="Tahoma" w:cs="Tahoma"/>
          <w:color w:val="4B4B4B"/>
          <w:sz w:val="21"/>
          <w:szCs w:val="21"/>
          <w:lang w:eastAsia="ru-RU"/>
        </w:rPr>
        <w:t>.</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объёмом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продлённого дня, Групп круглосуточного пребывания, Групп детей разного возраста от двух месяцев до восьми лет, в том числе разновозрастных Групп.</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Программа может реализовываться в течение всего времени пребывания</w:t>
      </w:r>
      <w:hyperlink r:id="rId9" w:history="1">
        <w:r w:rsidRPr="00AA508E">
          <w:rPr>
            <w:rFonts w:ascii="Tahoma" w:eastAsia="Times New Roman" w:hAnsi="Tahoma" w:cs="Tahoma"/>
            <w:color w:val="5D9D25"/>
            <w:sz w:val="21"/>
            <w:szCs w:val="21"/>
            <w:lang w:eastAsia="ru-RU"/>
          </w:rPr>
          <w:t>*(4)</w:t>
        </w:r>
      </w:hyperlink>
      <w:r w:rsidRPr="00AA508E">
        <w:rPr>
          <w:rFonts w:ascii="Tahoma" w:eastAsia="Times New Roman" w:hAnsi="Tahoma" w:cs="Tahoma"/>
          <w:color w:val="4B4B4B"/>
          <w:sz w:val="21"/>
          <w:szCs w:val="21"/>
          <w:lang w:eastAsia="ru-RU"/>
        </w:rPr>
        <w:t> детей в Организации.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социально-коммуникативное развитие;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познавательное развитие;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речевое развитие;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художественно-эстетическое развитие;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физическое развитие.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w:t>
      </w:r>
      <w:r w:rsidRPr="00AA508E">
        <w:rPr>
          <w:rFonts w:ascii="Tahoma" w:eastAsia="Times New Roman" w:hAnsi="Tahoma" w:cs="Tahoma"/>
          <w:color w:val="4B4B4B"/>
          <w:sz w:val="21"/>
          <w:szCs w:val="21"/>
          <w:lang w:eastAsia="ru-RU"/>
        </w:rPr>
        <w:lastRenderedPageBreak/>
        <w:t>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2.8. Содержание Программы должно отражать следующие аспекты образовательной среды для ребёнка дошкольного возраста: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предметно-пространственная развивающая образовательная среда;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характер взаимодействия со взрослыми;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характер взаимодействия с другими детьми;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 система отношений ребёнка к миру, к другим людям, к себе самому.</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10" w:history="1">
        <w:r w:rsidRPr="00AA508E">
          <w:rPr>
            <w:rFonts w:ascii="Tahoma" w:eastAsia="Times New Roman" w:hAnsi="Tahoma" w:cs="Tahoma"/>
            <w:color w:val="5D9D25"/>
            <w:sz w:val="21"/>
            <w:szCs w:val="21"/>
            <w:lang w:eastAsia="ru-RU"/>
          </w:rPr>
          <w:t>пункт 2.5</w:t>
        </w:r>
      </w:hyperlink>
      <w:r w:rsidRPr="00AA508E">
        <w:rPr>
          <w:rFonts w:ascii="Tahoma" w:eastAsia="Times New Roman" w:hAnsi="Tahoma" w:cs="Tahoma"/>
          <w:color w:val="4B4B4B"/>
          <w:sz w:val="21"/>
          <w:szCs w:val="21"/>
          <w:lang w:eastAsia="ru-RU"/>
        </w:rPr>
        <w:t> Стандарта).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2.10. Объём обязательной части Программы рекомендуется не менее 60% от её общего объёма; части, формируемой участниками образовательных отношений, не более 40%.</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2.11.1. Целевой раздел включает в себя пояснительную записку и планируемые результаты освоения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Пояснительная записка должна раскрывать:</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цели и задачи реализации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принципы и подходы к формированию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2.11.2. Содержательный раздел представляет общее содержание Программы, обеспечивающее полноценное развитие личности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Содержательный раздел Программы должен включать:</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а) описание образовательной деятельности в соответствии с направлениями развития ребенка,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б) 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 содержательном разделе Программы должны быть представлены: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а) особенности образовательной деятельности разных видов и культурных практик;</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б) способы и направления поддержки детской инициативы;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 особенности взаимодействия педагогического коллектива с семьями воспитанников;</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г) иные характеристики содержания Программы, наиболее существенные с точки зрения авторов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lastRenderedPageBreak/>
        <w:t>специфику национальных, социокультурных и иных условий, в которых осуществляется образовательная деятельность;</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сложившиеся традиции Организации или Группы.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Содержание коррекционной работы и/или инклюзивного образования включается в Программу, если планируется её освоение детьми с ограниченными возможностями здоровья.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Коррекционная работа и/или инклюзивное образование должны быть направлены на: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освоение детьми с ограниченными возможностями здоровья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развёрнуто в соответствии с </w:t>
      </w:r>
      <w:hyperlink r:id="rId11" w:history="1">
        <w:r w:rsidRPr="00AA508E">
          <w:rPr>
            <w:rFonts w:ascii="Tahoma" w:eastAsia="Times New Roman" w:hAnsi="Tahoma" w:cs="Tahoma"/>
            <w:color w:val="5D9D25"/>
            <w:sz w:val="21"/>
            <w:szCs w:val="21"/>
            <w:lang w:eastAsia="ru-RU"/>
          </w:rPr>
          <w:t>пунктом 2.11</w:t>
        </w:r>
      </w:hyperlink>
      <w:r w:rsidRPr="00AA508E">
        <w:rPr>
          <w:rFonts w:ascii="Tahoma" w:eastAsia="Times New Roman" w:hAnsi="Tahoma" w:cs="Tahoma"/>
          <w:color w:val="4B4B4B"/>
          <w:sz w:val="21"/>
          <w:szCs w:val="21"/>
          <w:lang w:eastAsia="ru-RU"/>
        </w:rPr>
        <w:t>Стандарта, в случае если она не соответствует одной из примерных программ.</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2.13. Дополнительным разделом Программы является текст её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 краткой презентации Программы должны быть указаны: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lastRenderedPageBreak/>
        <w:t>2) используемые Примерные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характеристика взаимодействия педагогического коллектива с семьями детей.</w:t>
      </w:r>
    </w:p>
    <w:p w:rsidR="00AA508E" w:rsidRPr="00AA508E" w:rsidRDefault="00AA508E" w:rsidP="00AA508E">
      <w:pPr>
        <w:shd w:val="clear" w:color="auto" w:fill="FFFFFF"/>
        <w:spacing w:after="135" w:line="240" w:lineRule="auto"/>
        <w:jc w:val="center"/>
        <w:rPr>
          <w:rFonts w:ascii="Tahoma" w:eastAsia="Times New Roman" w:hAnsi="Tahoma" w:cs="Tahoma"/>
          <w:color w:val="4B4B4B"/>
          <w:sz w:val="18"/>
          <w:szCs w:val="18"/>
          <w:lang w:eastAsia="ru-RU"/>
        </w:rPr>
      </w:pPr>
      <w:r w:rsidRPr="00AA508E">
        <w:rPr>
          <w:rFonts w:ascii="Tahoma" w:eastAsia="Times New Roman" w:hAnsi="Tahoma" w:cs="Tahoma"/>
          <w:b/>
          <w:bCs/>
          <w:color w:val="4B4B4B"/>
          <w:sz w:val="21"/>
          <w:szCs w:val="21"/>
          <w:lang w:eastAsia="ru-RU"/>
        </w:rPr>
        <w:t>III. Требования к условиям реализации основной образовательной программы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гарантирует охрану и укрепление физического и психического здоровья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обеспечивает эмоциональное благополучие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способствует профессиональному развитию педагогических работников;</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 создаёт условия для развивающего вариативного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5) обеспечивает открытость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6) создает условия для участия родителей (законных представителей) в образовательной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3.2. Требования к психолого-педагогическим условиям реализации основной образовательной программы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3.2.1. Для успешной реализации Программы должны быть обеспечены следующие психолого-педагогические условия: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ребёнка и учитывающего социальную ситуацию его развития;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5) поддержка инициативы и самостоятельности детей в специфических для них видах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6) возможность выбора детьми материалов, видов активности, участников совместной деятельности и общения;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7) защита детей от всех форм физического и психического насилия</w:t>
      </w:r>
      <w:hyperlink r:id="rId12" w:history="1">
        <w:r w:rsidRPr="00AA508E">
          <w:rPr>
            <w:rFonts w:ascii="Tahoma" w:eastAsia="Times New Roman" w:hAnsi="Tahoma" w:cs="Tahoma"/>
            <w:color w:val="5D9D25"/>
            <w:sz w:val="21"/>
            <w:szCs w:val="21"/>
            <w:lang w:eastAsia="ru-RU"/>
          </w:rPr>
          <w:t>*(5)</w:t>
        </w:r>
      </w:hyperlink>
      <w:r w:rsidRPr="00AA508E">
        <w:rPr>
          <w:rFonts w:ascii="Tahoma" w:eastAsia="Times New Roman" w:hAnsi="Tahoma" w:cs="Tahoma"/>
          <w:color w:val="4B4B4B"/>
          <w:sz w:val="21"/>
          <w:szCs w:val="21"/>
          <w:lang w:eastAsia="ru-RU"/>
        </w:rPr>
        <w:t>;</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w:t>
      </w:r>
      <w:r w:rsidRPr="00AA508E">
        <w:rPr>
          <w:rFonts w:ascii="Tahoma" w:eastAsia="Times New Roman" w:hAnsi="Tahoma" w:cs="Tahoma"/>
          <w:color w:val="4B4B4B"/>
          <w:sz w:val="21"/>
          <w:szCs w:val="21"/>
          <w:lang w:eastAsia="ru-RU"/>
        </w:rPr>
        <w:lastRenderedPageBreak/>
        <w:t>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оптимизации работы с группой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Участие ребёнка в психологической диагностике допускается только с согласия его родителей (законных представителей).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3.2.4. Наполняемость Группы определяется с учётом возраста детей, их состояния здоровья, специфики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обеспечение эмоционального благополучия через:</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непосредственное общение с каждым ребёнком;</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уважительное отношение к каждому ребенку, к его чувствам и потребностям;</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поддержку индивидуальности и инициативы детей через:</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создание условий для свободного выбора детьми деятельности, участников совместной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создание условий для принятия детьми решений, выражения своих чувств и мыслей;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установление правил взаимодействия в разных ситуациях:</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развитие коммуникативных способностей детей, позволяющих разрешать конфликтные ситуации со сверстниками;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развитие умения детей работать в группе сверстников;</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lastRenderedPageBreak/>
        <w:t>создание условий для овладения культурными средствами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поддержку спонтанной игры детей, ее обогащение, обеспечение игрового времени и пространства;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оценку индивидуального развития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5) взаимодействие с родителями (законными представителями) по вопросам образования ребёнка, непосредственного вовлечения их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3.2.6. В целях эффективной реализации Программы должны быть созданы условия для: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3.2.8. Организация должна создавать возможности: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для взрослых по поиску, использованию материалов, обеспечивающих реализацию Программы, в том числе в информационной среде;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для обсуждения с родителями (законными представителями) детей вопросов, связанных с реализацией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3.2.9. Максимально допустимый объем образовательной нагрузки должен соответствовать </w:t>
      </w:r>
      <w:hyperlink r:id="rId13" w:history="1">
        <w:r w:rsidRPr="00AA508E">
          <w:rPr>
            <w:rFonts w:ascii="Tahoma" w:eastAsia="Times New Roman" w:hAnsi="Tahoma" w:cs="Tahoma"/>
            <w:color w:val="5D9D25"/>
            <w:sz w:val="21"/>
            <w:szCs w:val="21"/>
            <w:lang w:eastAsia="ru-RU"/>
          </w:rPr>
          <w:t>санитарно-эпидемиологическим правилам и нормативам СанПиН 2.4.1.3049-13</w:t>
        </w:r>
      </w:hyperlink>
      <w:r w:rsidRPr="00AA508E">
        <w:rPr>
          <w:rFonts w:ascii="Tahoma" w:eastAsia="Times New Roman" w:hAnsi="Tahoma" w:cs="Tahoma"/>
          <w:color w:val="4B4B4B"/>
          <w:sz w:val="21"/>
          <w:szCs w:val="21"/>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14" w:history="1">
        <w:r w:rsidRPr="00AA508E">
          <w:rPr>
            <w:rFonts w:ascii="Tahoma" w:eastAsia="Times New Roman" w:hAnsi="Tahoma" w:cs="Tahoma"/>
            <w:color w:val="5D9D25"/>
            <w:sz w:val="21"/>
            <w:szCs w:val="21"/>
            <w:lang w:eastAsia="ru-RU"/>
          </w:rPr>
          <w:t>постановлением</w:t>
        </w:r>
      </w:hyperlink>
      <w:r w:rsidRPr="00AA508E">
        <w:rPr>
          <w:rFonts w:ascii="Tahoma" w:eastAsia="Times New Roman" w:hAnsi="Tahoma" w:cs="Tahoma"/>
          <w:color w:val="4B4B4B"/>
          <w:sz w:val="21"/>
          <w:szCs w:val="21"/>
          <w:lang w:eastAsia="ru-RU"/>
        </w:rPr>
        <w:t>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3.3. Требования к развивающей предметно-пространственной среде.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w:t>
      </w:r>
      <w:r w:rsidRPr="00AA508E">
        <w:rPr>
          <w:rFonts w:ascii="Tahoma" w:eastAsia="Times New Roman" w:hAnsi="Tahoma" w:cs="Tahoma"/>
          <w:color w:val="4B4B4B"/>
          <w:sz w:val="21"/>
          <w:szCs w:val="21"/>
          <w:lang w:eastAsia="ru-RU"/>
        </w:rPr>
        <w:lastRenderedPageBreak/>
        <w:t>возрастного этапа, охраны и укрепления их здоровья, учёта особенностей и коррекции недостатков их развития.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3.3.3. Развивающая предметно-пространственная среда должна обеспечивать:</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реализацию различных образовательных программ;</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 случае организации инклюзивного образования - необходимые для него условия;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учёт национально-культурных, климатических условий, в которых осуществляется образовательная деятельность;</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учёт возрастных особенностей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Насыщенность среды должна соответствовать возрастным возможностям детей и содержанию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двигательную активность, в том числе развитие крупной и мелкой моторики, участие в подвижных играх и соревнованиях;</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эмоциональное благополучие детей во взаимодействии с предметно-пространственным окружением;</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возможность самовыражения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Полифункциональность материалов предполагает:</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 Вариативность среды предполагает:</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5) Доступность среды предполагает:</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исправность и сохранность материалов и оборудования.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3.4. Требования к кадровым условиям реализации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15" w:history="1">
        <w:r w:rsidRPr="00AA508E">
          <w:rPr>
            <w:rFonts w:ascii="Tahoma" w:eastAsia="Times New Roman" w:hAnsi="Tahoma" w:cs="Tahoma"/>
            <w:color w:val="5D9D25"/>
            <w:sz w:val="21"/>
            <w:szCs w:val="21"/>
            <w:lang w:eastAsia="ru-RU"/>
          </w:rPr>
          <w:t>Едином квалификационном справочнике</w:t>
        </w:r>
      </w:hyperlink>
      <w:r w:rsidRPr="00AA508E">
        <w:rPr>
          <w:rFonts w:ascii="Tahoma" w:eastAsia="Times New Roman" w:hAnsi="Tahoma" w:cs="Tahoma"/>
          <w:color w:val="4B4B4B"/>
          <w:sz w:val="21"/>
          <w:szCs w:val="21"/>
          <w:lang w:eastAsia="ru-RU"/>
        </w:rPr>
        <w:t> должностей руководителей, специалистов и служащих, раздел "Квалификационные характеристики должностей работников образования", утверждённом </w:t>
      </w:r>
      <w:hyperlink r:id="rId16" w:history="1">
        <w:r w:rsidRPr="00AA508E">
          <w:rPr>
            <w:rFonts w:ascii="Tahoma" w:eastAsia="Times New Roman" w:hAnsi="Tahoma" w:cs="Tahoma"/>
            <w:color w:val="5D9D25"/>
            <w:sz w:val="21"/>
            <w:szCs w:val="21"/>
            <w:lang w:eastAsia="ru-RU"/>
          </w:rPr>
          <w:t>приказом</w:t>
        </w:r>
      </w:hyperlink>
      <w:r w:rsidRPr="00AA508E">
        <w:rPr>
          <w:rFonts w:ascii="Tahoma" w:eastAsia="Times New Roman" w:hAnsi="Tahoma" w:cs="Tahoma"/>
          <w:color w:val="4B4B4B"/>
          <w:sz w:val="21"/>
          <w:szCs w:val="21"/>
          <w:lang w:eastAsia="ru-RU"/>
        </w:rPr>
        <w:t>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внесёнными </w:t>
      </w:r>
      <w:hyperlink r:id="rId17" w:history="1">
        <w:r w:rsidRPr="00AA508E">
          <w:rPr>
            <w:rFonts w:ascii="Tahoma" w:eastAsia="Times New Roman" w:hAnsi="Tahoma" w:cs="Tahoma"/>
            <w:color w:val="5D9D25"/>
            <w:sz w:val="21"/>
            <w:szCs w:val="21"/>
            <w:lang w:eastAsia="ru-RU"/>
          </w:rPr>
          <w:t>приказом</w:t>
        </w:r>
      </w:hyperlink>
      <w:r w:rsidRPr="00AA508E">
        <w:rPr>
          <w:rFonts w:ascii="Tahoma" w:eastAsia="Times New Roman" w:hAnsi="Tahoma" w:cs="Tahoma"/>
          <w:color w:val="4B4B4B"/>
          <w:sz w:val="21"/>
          <w:szCs w:val="21"/>
          <w:lang w:eastAsia="ru-RU"/>
        </w:rPr>
        <w:t>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18" w:history="1">
        <w:r w:rsidRPr="00AA508E">
          <w:rPr>
            <w:rFonts w:ascii="Tahoma" w:eastAsia="Times New Roman" w:hAnsi="Tahoma" w:cs="Tahoma"/>
            <w:color w:val="5D9D25"/>
            <w:sz w:val="21"/>
            <w:szCs w:val="21"/>
            <w:lang w:eastAsia="ru-RU"/>
          </w:rPr>
          <w:t>п. 3.2.5</w:t>
        </w:r>
      </w:hyperlink>
      <w:r w:rsidRPr="00AA508E">
        <w:rPr>
          <w:rFonts w:ascii="Tahoma" w:eastAsia="Times New Roman" w:hAnsi="Tahoma" w:cs="Tahoma"/>
          <w:color w:val="4B4B4B"/>
          <w:sz w:val="21"/>
          <w:szCs w:val="21"/>
          <w:lang w:eastAsia="ru-RU"/>
        </w:rPr>
        <w:t> настоящего Стандарта.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3.4.4. При организации инклюзивного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 xml:space="preserve">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w:t>
      </w:r>
      <w:r w:rsidRPr="00AA508E">
        <w:rPr>
          <w:rFonts w:ascii="Tahoma" w:eastAsia="Times New Roman" w:hAnsi="Tahoma" w:cs="Tahoma"/>
          <w:color w:val="4B4B4B"/>
          <w:sz w:val="21"/>
          <w:szCs w:val="21"/>
          <w:lang w:eastAsia="ru-RU"/>
        </w:rPr>
        <w:lastRenderedPageBreak/>
        <w:t>Рекомендуется привлекать соответствующих педагогических работников для каждой Группы, в которой организовано инклюзивное образование;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r:id="rId19" w:history="1">
        <w:r w:rsidRPr="00AA508E">
          <w:rPr>
            <w:rFonts w:ascii="Tahoma" w:eastAsia="Times New Roman" w:hAnsi="Tahoma" w:cs="Tahoma"/>
            <w:color w:val="5D9D25"/>
            <w:sz w:val="21"/>
            <w:szCs w:val="21"/>
            <w:lang w:eastAsia="ru-RU"/>
          </w:rPr>
          <w:t>*(6)</w:t>
        </w:r>
      </w:hyperlink>
      <w:r w:rsidRPr="00AA508E">
        <w:rPr>
          <w:rFonts w:ascii="Tahoma" w:eastAsia="Times New Roman" w:hAnsi="Tahoma" w:cs="Tahoma"/>
          <w:color w:val="4B4B4B"/>
          <w:sz w:val="21"/>
          <w:szCs w:val="21"/>
          <w:lang w:eastAsia="ru-RU"/>
        </w:rPr>
        <w:t>, могут быть привлечены дополнительные педагогические работники, имеющие соответствующую квалификацию.</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3.5. Требования к материально-техническим условиям реализации основной образовательной программы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3.5.1. Требования к материально-техническим условиям реализации Программы включают:</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требования, определяемые в соответствии с санитарно-эпидемиологическими правилами и нормативами;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требования, определяемые в соответствии с правилами пожарной безопасности;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требования к средствам обучения и воспитания в соответствии с возрастом и индивидуальными особенностями развития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 оснащенность помещений развивающей предметно-пространственной средой;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5) требования к материально-техническому обеспечению программы (учебно-методический комплект, оборудование, оснащение (предметы).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3.6. Требования к финансовым условиям реализации основной образовательной программы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3.6.1. 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3.6.2. Финансовые условия реализации Программы должны: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обеспечивать возможность выполнения требований Стандарта к условиям реализации и структуре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отражать структуру и объём расходов, необходимых для реализации Программы, а также механизм их формирования.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учётом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w:t>
      </w:r>
      <w:r w:rsidRPr="00AA508E">
        <w:rPr>
          <w:rFonts w:ascii="Tahoma" w:eastAsia="Times New Roman" w:hAnsi="Tahoma" w:cs="Tahoma"/>
          <w:color w:val="4B4B4B"/>
          <w:sz w:val="21"/>
          <w:szCs w:val="21"/>
          <w:lang w:eastAsia="ru-RU"/>
        </w:rPr>
        <w:lastRenderedPageBreak/>
        <w:t>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расходов на оплату труда работников, реализующих Программу;</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иных расходов, связанных с реализацией и обеспечением реализации Программы.</w:t>
      </w:r>
    </w:p>
    <w:p w:rsidR="00AA508E" w:rsidRPr="00AA508E" w:rsidRDefault="00AA508E" w:rsidP="00AA508E">
      <w:pPr>
        <w:shd w:val="clear" w:color="auto" w:fill="FFFFFF"/>
        <w:spacing w:after="135" w:line="240" w:lineRule="auto"/>
        <w:jc w:val="center"/>
        <w:rPr>
          <w:rFonts w:ascii="Tahoma" w:eastAsia="Times New Roman" w:hAnsi="Tahoma" w:cs="Tahoma"/>
          <w:color w:val="4B4B4B"/>
          <w:sz w:val="18"/>
          <w:szCs w:val="18"/>
          <w:lang w:eastAsia="ru-RU"/>
        </w:rPr>
      </w:pPr>
      <w:r w:rsidRPr="00AA508E">
        <w:rPr>
          <w:rFonts w:ascii="Tahoma" w:eastAsia="Times New Roman" w:hAnsi="Tahoma" w:cs="Tahoma"/>
          <w:b/>
          <w:bCs/>
          <w:color w:val="4B4B4B"/>
          <w:sz w:val="21"/>
          <w:szCs w:val="21"/>
          <w:lang w:eastAsia="ru-RU"/>
        </w:rPr>
        <w:t>IV. Требования к результатам освоения основной образовательной программы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Специфика дошкольного детства (гибкость, пластичность развития ребёнка,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4.2. Целевые ориентиры дошкольного образования определяются независимо от форм реализации Программы, а также от её характера, особенностей развития детей и Организации, реализующей Программу.</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hyperlink r:id="rId20" w:history="1">
        <w:r w:rsidRPr="00AA508E">
          <w:rPr>
            <w:rFonts w:ascii="Tahoma" w:eastAsia="Times New Roman" w:hAnsi="Tahoma" w:cs="Tahoma"/>
            <w:color w:val="5D9D25"/>
            <w:sz w:val="21"/>
            <w:szCs w:val="21"/>
            <w:lang w:eastAsia="ru-RU"/>
          </w:rPr>
          <w:t>*(7)</w:t>
        </w:r>
      </w:hyperlink>
      <w:r w:rsidRPr="00AA508E">
        <w:rPr>
          <w:rFonts w:ascii="Tahoma" w:eastAsia="Times New Roman" w:hAnsi="Tahoma" w:cs="Tahoma"/>
          <w:color w:val="4B4B4B"/>
          <w:sz w:val="21"/>
          <w:szCs w:val="21"/>
          <w:lang w:eastAsia="ru-RU"/>
        </w:rPr>
        <w:t>. Освоение Программы не сопровождается проведением промежуточных аттестаций и итоговой аттестации воспитанников</w:t>
      </w:r>
      <w:hyperlink r:id="rId21" w:history="1">
        <w:r w:rsidRPr="00AA508E">
          <w:rPr>
            <w:rFonts w:ascii="Tahoma" w:eastAsia="Times New Roman" w:hAnsi="Tahoma" w:cs="Tahoma"/>
            <w:color w:val="5D9D25"/>
            <w:sz w:val="21"/>
            <w:szCs w:val="21"/>
            <w:lang w:eastAsia="ru-RU"/>
          </w:rPr>
          <w:t>*(8)</w:t>
        </w:r>
      </w:hyperlink>
      <w:r w:rsidRPr="00AA508E">
        <w:rPr>
          <w:rFonts w:ascii="Tahoma" w:eastAsia="Times New Roman" w:hAnsi="Tahoma" w:cs="Tahoma"/>
          <w:color w:val="4B4B4B"/>
          <w:sz w:val="21"/>
          <w:szCs w:val="21"/>
          <w:lang w:eastAsia="ru-RU"/>
        </w:rPr>
        <w:t>.</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4.4. Настоящие требования являются ориентирами для: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а)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Российской Федерации;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б) решения задач:</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lastRenderedPageBreak/>
        <w:t>формирования Программы;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анализа профессиональной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взаимодействия с семьями;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 изучения характеристик образования детей в возрасте от 2 месяцев до 8 лет;</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4.5. Целевые ориентиры не могут служить непосредственным основанием при решении управленческих задач, включая: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аттестацию педагогических кадров;</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оценку качества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распределение стимулирующего фонда оплаты труда работников Организации.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ребёнка: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Целевые ориентиры образования в младенческом и раннем возрасте:</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использует специфические, культурно фиксированные предметные действия, знает назначение бытовых предметов (ложки, расчёски,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владеет активной речью, включённой в общение; может обращаться с вопросами и просьбами, понимает речь взрослых; знает названия окружающих предметов и игрушек;</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проявляет интерес к сверстникам; наблюдает за их действиями и подражает им;</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у ребёнка развита крупная моторика, он стремится осваивать различные виды движения (бег, лазанье, перешагивание и пр.).</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Целевые ориентиры на этапе завершения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w:t>
      </w:r>
      <w:r w:rsidRPr="00AA508E">
        <w:rPr>
          <w:rFonts w:ascii="Tahoma" w:eastAsia="Times New Roman" w:hAnsi="Tahoma" w:cs="Tahoma"/>
          <w:color w:val="4B4B4B"/>
          <w:sz w:val="21"/>
          <w:szCs w:val="21"/>
          <w:lang w:eastAsia="ru-RU"/>
        </w:rPr>
        <w:lastRenderedPageBreak/>
        <w:t>адекватно проявляет свои чувства, в том числе чувство веры в себя, старается разрешать конфликты;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способен к принятию собственных решений, опираясь на свои знания и умения в различных видах деятельности.</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 (</w:t>
      </w:r>
      <w:hyperlink r:id="rId22" w:history="1">
        <w:r w:rsidRPr="00AA508E">
          <w:rPr>
            <w:rFonts w:ascii="Tahoma" w:eastAsia="Times New Roman" w:hAnsi="Tahoma" w:cs="Tahoma"/>
            <w:color w:val="5D9D25"/>
            <w:sz w:val="21"/>
            <w:szCs w:val="21"/>
            <w:lang w:eastAsia="ru-RU"/>
          </w:rPr>
          <w:t>Докипедия: Приказ Министерства образования и науки РФ от 17 октября 2013 г. N 1155"Об утверждении федерального государственного образовательного стандарта дошкольного образования"</w:t>
        </w:r>
      </w:hyperlink>
      <w:r w:rsidRPr="00AA508E">
        <w:rPr>
          <w:rFonts w:ascii="Tahoma" w:eastAsia="Times New Roman" w:hAnsi="Tahoma" w:cs="Tahoma"/>
          <w:color w:val="4B4B4B"/>
          <w:sz w:val="21"/>
          <w:szCs w:val="21"/>
          <w:lang w:eastAsia="ru-RU"/>
        </w:rPr>
        <w:t>)</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*(1) Российская газета, 25 декабря 1993 г.; Собрание законодательства Российской Федерации 2009, N 1, ст. 1, ст. 2.</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*(2) Сборник международных договоров СССР, 1993, выпуск XLVI.</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*(3) </w:t>
      </w:r>
      <w:hyperlink r:id="rId23" w:history="1">
        <w:r w:rsidRPr="00AA508E">
          <w:rPr>
            <w:rFonts w:ascii="Tahoma" w:eastAsia="Times New Roman" w:hAnsi="Tahoma" w:cs="Tahoma"/>
            <w:color w:val="5D9D25"/>
            <w:sz w:val="21"/>
            <w:szCs w:val="21"/>
            <w:lang w:eastAsia="ru-RU"/>
          </w:rPr>
          <w:t>Часть 6 статьи 12</w:t>
        </w:r>
      </w:hyperlink>
      <w:r w:rsidRPr="00AA508E">
        <w:rPr>
          <w:rFonts w:ascii="Tahoma" w:eastAsia="Times New Roman" w:hAnsi="Tahoma" w:cs="Tahoma"/>
          <w:color w:val="4B4B4B"/>
          <w:sz w:val="21"/>
          <w:szCs w:val="21"/>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*(5) </w:t>
      </w:r>
      <w:hyperlink r:id="rId24" w:history="1">
        <w:r w:rsidRPr="00AA508E">
          <w:rPr>
            <w:rFonts w:ascii="Tahoma" w:eastAsia="Times New Roman" w:hAnsi="Tahoma" w:cs="Tahoma"/>
            <w:color w:val="5D9D25"/>
            <w:sz w:val="21"/>
            <w:szCs w:val="21"/>
            <w:lang w:eastAsia="ru-RU"/>
          </w:rPr>
          <w:t>Пункт 9 части 1 статьи 34</w:t>
        </w:r>
      </w:hyperlink>
      <w:r w:rsidRPr="00AA508E">
        <w:rPr>
          <w:rFonts w:ascii="Tahoma" w:eastAsia="Times New Roman" w:hAnsi="Tahoma" w:cs="Tahoma"/>
          <w:color w:val="4B4B4B"/>
          <w:sz w:val="21"/>
          <w:szCs w:val="21"/>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*(6) </w:t>
      </w:r>
      <w:hyperlink r:id="rId25" w:history="1">
        <w:r w:rsidRPr="00AA508E">
          <w:rPr>
            <w:rFonts w:ascii="Tahoma" w:eastAsia="Times New Roman" w:hAnsi="Tahoma" w:cs="Tahoma"/>
            <w:color w:val="5D9D25"/>
            <w:sz w:val="21"/>
            <w:szCs w:val="21"/>
            <w:lang w:eastAsia="ru-RU"/>
          </w:rPr>
          <w:t>Статья 1</w:t>
        </w:r>
      </w:hyperlink>
      <w:r w:rsidRPr="00AA508E">
        <w:rPr>
          <w:rFonts w:ascii="Tahoma" w:eastAsia="Times New Roman" w:hAnsi="Tahoma" w:cs="Tahoma"/>
          <w:color w:val="4B4B4B"/>
          <w:sz w:val="21"/>
          <w:szCs w:val="21"/>
          <w:lang w:eastAsia="ru-RU"/>
        </w:rPr>
        <w:t> Федерального закона от 24 июля 1998 г. N 124-ФЗ "Об основных гарантиях прав ребёнка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t>*(7) С учетом положений </w:t>
      </w:r>
      <w:hyperlink r:id="rId26" w:history="1">
        <w:r w:rsidRPr="00AA508E">
          <w:rPr>
            <w:rFonts w:ascii="Tahoma" w:eastAsia="Times New Roman" w:hAnsi="Tahoma" w:cs="Tahoma"/>
            <w:color w:val="5D9D25"/>
            <w:sz w:val="21"/>
            <w:szCs w:val="21"/>
            <w:lang w:eastAsia="ru-RU"/>
          </w:rPr>
          <w:t>части 2 статьи 11</w:t>
        </w:r>
      </w:hyperlink>
      <w:r w:rsidRPr="00AA508E">
        <w:rPr>
          <w:rFonts w:ascii="Tahoma" w:eastAsia="Times New Roman" w:hAnsi="Tahoma" w:cs="Tahoma"/>
          <w:color w:val="4B4B4B"/>
          <w:sz w:val="21"/>
          <w:szCs w:val="21"/>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21"/>
          <w:szCs w:val="21"/>
          <w:lang w:eastAsia="ru-RU"/>
        </w:rPr>
        <w:lastRenderedPageBreak/>
        <w:t>*(8) </w:t>
      </w:r>
      <w:hyperlink r:id="rId27" w:history="1">
        <w:r w:rsidRPr="00AA508E">
          <w:rPr>
            <w:rFonts w:ascii="Tahoma" w:eastAsia="Times New Roman" w:hAnsi="Tahoma" w:cs="Tahoma"/>
            <w:color w:val="5D9D25"/>
            <w:sz w:val="21"/>
            <w:szCs w:val="21"/>
            <w:lang w:eastAsia="ru-RU"/>
          </w:rPr>
          <w:t>Часть 2 статьи 64</w:t>
        </w:r>
      </w:hyperlink>
      <w:r w:rsidRPr="00AA508E">
        <w:rPr>
          <w:rFonts w:ascii="Tahoma" w:eastAsia="Times New Roman" w:hAnsi="Tahoma" w:cs="Tahoma"/>
          <w:color w:val="4B4B4B"/>
          <w:sz w:val="21"/>
          <w:szCs w:val="21"/>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hyperlink r:id="rId28" w:history="1">
        <w:r w:rsidRPr="00AA508E">
          <w:rPr>
            <w:rFonts w:ascii="Tahoma" w:eastAsia="Times New Roman" w:hAnsi="Tahoma" w:cs="Tahoma"/>
            <w:color w:val="5D9D25"/>
            <w:sz w:val="21"/>
            <w:szCs w:val="21"/>
            <w:lang w:eastAsia="ru-RU"/>
          </w:rPr>
          <w:t>Докипедия: Приказ Министерства образования и науки РФ от 17 октября 2013 г. N 1155"Об утверждении федерального государственного образовательного стандарта дошкольного образования"</w:t>
        </w:r>
      </w:hyperlink>
      <w:r w:rsidRPr="00AA508E">
        <w:rPr>
          <w:rFonts w:ascii="Tahoma" w:eastAsia="Times New Roman" w:hAnsi="Tahoma" w:cs="Tahoma"/>
          <w:color w:val="4B4B4B"/>
          <w:sz w:val="21"/>
          <w:szCs w:val="21"/>
          <w:lang w:eastAsia="ru-RU"/>
        </w:rPr>
        <w:t>)</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18"/>
          <w:szCs w:val="18"/>
          <w:lang w:eastAsia="ru-RU"/>
        </w:rPr>
        <w:t> </w:t>
      </w:r>
    </w:p>
    <w:p w:rsidR="00AA508E" w:rsidRPr="00AA508E" w:rsidRDefault="00AA508E" w:rsidP="00AA508E">
      <w:pPr>
        <w:shd w:val="clear" w:color="auto" w:fill="FFFFFF"/>
        <w:spacing w:after="135" w:line="240" w:lineRule="auto"/>
        <w:jc w:val="both"/>
        <w:rPr>
          <w:rFonts w:ascii="Tahoma" w:eastAsia="Times New Roman" w:hAnsi="Tahoma" w:cs="Tahoma"/>
          <w:color w:val="4B4B4B"/>
          <w:sz w:val="18"/>
          <w:szCs w:val="18"/>
          <w:lang w:eastAsia="ru-RU"/>
        </w:rPr>
      </w:pPr>
      <w:r w:rsidRPr="00AA508E">
        <w:rPr>
          <w:rFonts w:ascii="Tahoma" w:eastAsia="Times New Roman" w:hAnsi="Tahoma" w:cs="Tahoma"/>
          <w:color w:val="4B4B4B"/>
          <w:sz w:val="18"/>
          <w:szCs w:val="18"/>
          <w:lang w:eastAsia="ru-RU"/>
        </w:rPr>
        <w:t> </w:t>
      </w:r>
    </w:p>
    <w:p w:rsidR="00E24441" w:rsidRDefault="00E24441">
      <w:bookmarkStart w:id="0" w:name="_GoBack"/>
      <w:bookmarkEnd w:id="0"/>
    </w:p>
    <w:sectPr w:rsidR="00E24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08E"/>
    <w:rsid w:val="00AA508E"/>
    <w:rsid w:val="00E244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0AA57-E16F-4862-B718-3E6F1A32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A508E"/>
    <w:rPr>
      <w:b/>
      <w:bCs/>
    </w:rPr>
  </w:style>
  <w:style w:type="paragraph" w:styleId="a4">
    <w:name w:val="Normal (Web)"/>
    <w:basedOn w:val="a"/>
    <w:uiPriority w:val="99"/>
    <w:semiHidden/>
    <w:unhideWhenUsed/>
    <w:rsid w:val="00AA50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A50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17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kipedia.ru/document/5158679?pid=294" TargetMode="External"/><Relationship Id="rId13" Type="http://schemas.openxmlformats.org/officeDocument/2006/relationships/hyperlink" Target="http://dokipedia.ru/document/5175779?pid=11" TargetMode="External"/><Relationship Id="rId18" Type="http://schemas.openxmlformats.org/officeDocument/2006/relationships/hyperlink" Target="http://dokipedia.ru/document/5158679?pid=167" TargetMode="External"/><Relationship Id="rId26" Type="http://schemas.openxmlformats.org/officeDocument/2006/relationships/hyperlink" Target="http://dokipedia.ru/document/5162115?pid=199" TargetMode="External"/><Relationship Id="rId3" Type="http://schemas.openxmlformats.org/officeDocument/2006/relationships/webSettings" Target="webSettings.xml"/><Relationship Id="rId21" Type="http://schemas.openxmlformats.org/officeDocument/2006/relationships/hyperlink" Target="http://dokipedia.ru/document/5158679?pid=299" TargetMode="External"/><Relationship Id="rId7" Type="http://schemas.openxmlformats.org/officeDocument/2006/relationships/hyperlink" Target="http://dokipedia.ru/document/5158679?pid=44" TargetMode="External"/><Relationship Id="rId12" Type="http://schemas.openxmlformats.org/officeDocument/2006/relationships/hyperlink" Target="http://dokipedia.ru/document/5158679?pid=296" TargetMode="External"/><Relationship Id="rId17" Type="http://schemas.openxmlformats.org/officeDocument/2006/relationships/hyperlink" Target="http://dokipedia.ru/document/5175781?pid=8" TargetMode="External"/><Relationship Id="rId25" Type="http://schemas.openxmlformats.org/officeDocument/2006/relationships/hyperlink" Target="http://dokipedia.ru/document/5156425?pid=8" TargetMode="External"/><Relationship Id="rId2" Type="http://schemas.openxmlformats.org/officeDocument/2006/relationships/settings" Target="settings.xml"/><Relationship Id="rId16" Type="http://schemas.openxmlformats.org/officeDocument/2006/relationships/hyperlink" Target="http://dokipedia.ru/document/5175780" TargetMode="External"/><Relationship Id="rId20" Type="http://schemas.openxmlformats.org/officeDocument/2006/relationships/hyperlink" Target="http://dokipedia.ru/document/5158679?pid=298"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kipedia.ru/document/5158679?pid=293" TargetMode="External"/><Relationship Id="rId11" Type="http://schemas.openxmlformats.org/officeDocument/2006/relationships/hyperlink" Target="http://dokipedia.ru/document/5158679?pid=101" TargetMode="External"/><Relationship Id="rId24" Type="http://schemas.openxmlformats.org/officeDocument/2006/relationships/hyperlink" Target="http://dokipedia.ru/document/5162115?pid=484" TargetMode="External"/><Relationship Id="rId5" Type="http://schemas.openxmlformats.org/officeDocument/2006/relationships/hyperlink" Target="http://dokipedia.ru/document/5158679?pid=292" TargetMode="External"/><Relationship Id="rId15" Type="http://schemas.openxmlformats.org/officeDocument/2006/relationships/hyperlink" Target="http://dokipedia.ru/document/5175780?pid=8" TargetMode="External"/><Relationship Id="rId23" Type="http://schemas.openxmlformats.org/officeDocument/2006/relationships/hyperlink" Target="http://dokipedia.ru/document/5162115?pid=224" TargetMode="External"/><Relationship Id="rId28" Type="http://schemas.openxmlformats.org/officeDocument/2006/relationships/hyperlink" Target="http://dokipedia.ru/document/5158679?pid=293" TargetMode="External"/><Relationship Id="rId10" Type="http://schemas.openxmlformats.org/officeDocument/2006/relationships/hyperlink" Target="http://dokipedia.ru/document/5158679?pid=74" TargetMode="External"/><Relationship Id="rId19" Type="http://schemas.openxmlformats.org/officeDocument/2006/relationships/hyperlink" Target="http://dokipedia.ru/document/5158679?pid=297" TargetMode="External"/><Relationship Id="rId4" Type="http://schemas.openxmlformats.org/officeDocument/2006/relationships/hyperlink" Target="http://dokipedia.ru/document/5150929" TargetMode="External"/><Relationship Id="rId9" Type="http://schemas.openxmlformats.org/officeDocument/2006/relationships/hyperlink" Target="http://dokipedia.ru/document/5158679?pid=295" TargetMode="External"/><Relationship Id="rId14" Type="http://schemas.openxmlformats.org/officeDocument/2006/relationships/hyperlink" Target="http://dokipedia.ru/document/5175779" TargetMode="External"/><Relationship Id="rId22" Type="http://schemas.openxmlformats.org/officeDocument/2006/relationships/hyperlink" Target="http://dokipedia.ru/document/5158679?pid=289" TargetMode="External"/><Relationship Id="rId27" Type="http://schemas.openxmlformats.org/officeDocument/2006/relationships/hyperlink" Target="http://dokipedia.ru/document/5162115?pid=876"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8137</Words>
  <Characters>46381</Characters>
  <Application>Microsoft Office Word</Application>
  <DocSecurity>0</DocSecurity>
  <Lines>386</Lines>
  <Paragraphs>108</Paragraphs>
  <ScaleCrop>false</ScaleCrop>
  <Company>SPecialiST RePack</Company>
  <LinksUpToDate>false</LinksUpToDate>
  <CharactersWithSpaces>54410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1</cp:revision>
  <dcterms:created xsi:type="dcterms:W3CDTF">2021-01-06T01:26:00Z</dcterms:created>
  <dcterms:modified xsi:type="dcterms:W3CDTF">2021-01-06T01:27:00Z</dcterms:modified>
</cp:coreProperties>
</file>