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Look w:val="04A0" w:firstRow="1" w:lastRow="0" w:firstColumn="1" w:lastColumn="0" w:noHBand="0" w:noVBand="1"/>
      </w:tblPr>
      <w:tblGrid>
        <w:gridCol w:w="4786"/>
        <w:gridCol w:w="6379"/>
        <w:gridCol w:w="4570"/>
      </w:tblGrid>
      <w:tr w:rsidR="009D2DA8" w:rsidRPr="009D2DA8" w:rsidTr="009F07A5">
        <w:trPr>
          <w:trHeight w:val="699"/>
        </w:trPr>
        <w:tc>
          <w:tcPr>
            <w:tcW w:w="4786" w:type="dxa"/>
          </w:tcPr>
          <w:p w:rsidR="009D2DA8" w:rsidRPr="009D2DA8" w:rsidRDefault="009D2DA8" w:rsidP="009D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vertAnchor="text" w:tblpX="4289" w:tblpY="-396"/>
              <w:tblOverlap w:val="never"/>
              <w:tblW w:w="3751" w:type="dxa"/>
              <w:tblInd w:w="0" w:type="dxa"/>
              <w:tblCellMar>
                <w:top w:w="86" w:type="dxa"/>
                <w:left w:w="68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3751"/>
            </w:tblGrid>
            <w:tr w:rsidR="00120751" w:rsidTr="00120751">
              <w:trPr>
                <w:trHeight w:val="1300"/>
              </w:trPr>
              <w:tc>
                <w:tcPr>
                  <w:tcW w:w="3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0751" w:rsidRDefault="00120751" w:rsidP="00120751">
                  <w:pPr>
                    <w:spacing w:line="259" w:lineRule="auto"/>
                    <w:ind w:right="43"/>
                    <w:jc w:val="center"/>
                  </w:pPr>
                  <w:r>
                    <w:rPr>
                      <w:sz w:val="20"/>
                    </w:rPr>
                    <w:t>ДОКУМЕНТ ПОДПИСАН</w:t>
                  </w:r>
                </w:p>
                <w:p w:rsidR="00120751" w:rsidRDefault="00120751" w:rsidP="00120751">
                  <w:pPr>
                    <w:spacing w:after="62"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>ЭЛЕКТРОННОЙ ПОДПИСЬЮ</w:t>
                  </w:r>
                </w:p>
                <w:p w:rsidR="00120751" w:rsidRPr="00120751" w:rsidRDefault="00120751" w:rsidP="00120751">
                  <w:pPr>
                    <w:spacing w:line="259" w:lineRule="auto"/>
                    <w:ind w:left="7"/>
                  </w:pPr>
                  <w:r>
                    <w:rPr>
                      <w:sz w:val="12"/>
                    </w:rPr>
                    <w:t xml:space="preserve">Сертификат </w:t>
                  </w:r>
                  <w:r>
                    <w:rPr>
                      <w:sz w:val="12"/>
                      <w:lang w:val="en-US"/>
                    </w:rPr>
                    <w:t>a</w:t>
                  </w:r>
                  <w:r w:rsidRPr="00120751">
                    <w:rPr>
                      <w:sz w:val="12"/>
                    </w:rPr>
                    <w:t>4342</w:t>
                  </w:r>
                  <w:r>
                    <w:rPr>
                      <w:sz w:val="12"/>
                      <w:lang w:val="en-US"/>
                    </w:rPr>
                    <w:t>c</w:t>
                  </w:r>
                  <w:r w:rsidRPr="00120751">
                    <w:rPr>
                      <w:sz w:val="12"/>
                    </w:rPr>
                    <w:t>4</w:t>
                  </w:r>
                  <w:r>
                    <w:rPr>
                      <w:sz w:val="12"/>
                      <w:lang w:val="en-US"/>
                    </w:rPr>
                    <w:t>f</w:t>
                  </w:r>
                  <w:r w:rsidRPr="00120751">
                    <w:rPr>
                      <w:sz w:val="12"/>
                    </w:rPr>
                    <w:t>01100879</w:t>
                  </w:r>
                  <w:r>
                    <w:rPr>
                      <w:sz w:val="12"/>
                      <w:lang w:val="en-US"/>
                    </w:rPr>
                    <w:t>e</w:t>
                  </w:r>
                  <w:r w:rsidRPr="00120751">
                    <w:rPr>
                      <w:sz w:val="12"/>
                    </w:rPr>
                    <w:t>40</w:t>
                  </w:r>
                  <w:r>
                    <w:rPr>
                      <w:sz w:val="12"/>
                      <w:lang w:val="en-US"/>
                    </w:rPr>
                    <w:t>bf</w:t>
                  </w:r>
                  <w:r w:rsidRPr="00120751">
                    <w:rPr>
                      <w:sz w:val="12"/>
                    </w:rPr>
                    <w:t>38</w:t>
                  </w:r>
                  <w:proofErr w:type="spellStart"/>
                  <w:r>
                    <w:rPr>
                      <w:sz w:val="12"/>
                      <w:lang w:val="en-US"/>
                    </w:rPr>
                    <w:t>bfa</w:t>
                  </w:r>
                  <w:proofErr w:type="spellEnd"/>
                  <w:r w:rsidRPr="00120751">
                    <w:rPr>
                      <w:sz w:val="12"/>
                    </w:rPr>
                    <w:t>1</w:t>
                  </w:r>
                  <w:r>
                    <w:rPr>
                      <w:sz w:val="12"/>
                      <w:lang w:val="en-US"/>
                    </w:rPr>
                    <w:t>e</w:t>
                  </w:r>
                  <w:r w:rsidRPr="00120751">
                    <w:rPr>
                      <w:sz w:val="12"/>
                    </w:rPr>
                    <w:t>436</w:t>
                  </w:r>
                  <w:r>
                    <w:rPr>
                      <w:sz w:val="12"/>
                      <w:lang w:val="en-US"/>
                    </w:rPr>
                    <w:t>a</w:t>
                  </w:r>
                </w:p>
                <w:p w:rsidR="00120751" w:rsidRDefault="00120751" w:rsidP="00120751">
                  <w:pPr>
                    <w:spacing w:line="259" w:lineRule="auto"/>
                  </w:pPr>
                  <w:r>
                    <w:rPr>
                      <w:sz w:val="14"/>
                    </w:rPr>
                    <w:t>Владелец Юмашева Наталия Владимировна</w:t>
                  </w:r>
                </w:p>
                <w:p w:rsidR="00120751" w:rsidRDefault="00120751" w:rsidP="00120751">
                  <w:pPr>
                    <w:spacing w:line="259" w:lineRule="auto"/>
                  </w:pPr>
                  <w:r>
                    <w:rPr>
                      <w:sz w:val="14"/>
                    </w:rPr>
                    <w:t xml:space="preserve">Действителен с </w:t>
                  </w:r>
                  <w:r w:rsidRPr="00120751">
                    <w:rPr>
                      <w:sz w:val="14"/>
                    </w:rPr>
                    <w:t>01</w:t>
                  </w:r>
                  <w:r>
                    <w:rPr>
                      <w:sz w:val="14"/>
                    </w:rPr>
                    <w:t>.01.2021  по 01.01.2027</w:t>
                  </w:r>
                </w:p>
              </w:tc>
            </w:tr>
          </w:tbl>
          <w:p w:rsidR="009D2DA8" w:rsidRPr="009D2DA8" w:rsidRDefault="009D2DA8" w:rsidP="009D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D2DA8" w:rsidRPr="009D2DA8" w:rsidRDefault="009D2DA8" w:rsidP="009D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9F07A5" w:rsidRPr="009F07A5" w:rsidRDefault="009F07A5" w:rsidP="009F07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УТВЕРЖДЕНО </w:t>
            </w:r>
          </w:p>
          <w:p w:rsidR="009F07A5" w:rsidRPr="009F07A5" w:rsidRDefault="009F07A5" w:rsidP="009F07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приказом МБДОУ </w:t>
            </w:r>
          </w:p>
          <w:p w:rsidR="009F07A5" w:rsidRPr="009F07A5" w:rsidRDefault="009F07A5" w:rsidP="009F07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«Детский сад «Алёнушка»</w:t>
            </w:r>
          </w:p>
          <w:p w:rsidR="009F07A5" w:rsidRPr="009F07A5" w:rsidRDefault="009F07A5" w:rsidP="009F07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п.Эгвекинота»       </w:t>
            </w:r>
          </w:p>
          <w:p w:rsidR="009F07A5" w:rsidRPr="009F07A5" w:rsidRDefault="009F07A5" w:rsidP="009F07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A65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</w:t>
            </w:r>
            <w:r w:rsidR="001432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-од</w:t>
            </w:r>
            <w:bookmarkStart w:id="0" w:name="_GoBack"/>
            <w:bookmarkEnd w:id="0"/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6A65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 w:rsidR="006A65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</w:t>
            </w:r>
            <w:r w:rsidR="006A65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9F0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9D2DA8" w:rsidRPr="009D2DA8" w:rsidRDefault="009D2DA8" w:rsidP="00ED2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2DA8" w:rsidRPr="009D2DA8" w:rsidRDefault="009D2DA8" w:rsidP="00E74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DA8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9D2DA8" w:rsidRPr="009D2DA8" w:rsidRDefault="009D2DA8" w:rsidP="009D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DA8">
        <w:rPr>
          <w:rFonts w:ascii="Times New Roman" w:eastAsia="Calibri" w:hAnsi="Times New Roman" w:cs="Times New Roman"/>
          <w:b/>
          <w:sz w:val="28"/>
          <w:szCs w:val="28"/>
        </w:rPr>
        <w:t>МБДОУ «Детский сад «Алёнушка» п.Эгвекинота»,</w:t>
      </w:r>
    </w:p>
    <w:p w:rsidR="009D2DA8" w:rsidRPr="009D2DA8" w:rsidRDefault="009D2DA8" w:rsidP="009D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DA8">
        <w:rPr>
          <w:rFonts w:ascii="Times New Roman" w:eastAsia="Calibri" w:hAnsi="Times New Roman" w:cs="Times New Roman"/>
          <w:b/>
          <w:sz w:val="28"/>
          <w:szCs w:val="28"/>
        </w:rPr>
        <w:t xml:space="preserve">реализуемый по </w:t>
      </w:r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примерной основной общеобразовательной программе дошкольного образования</w:t>
      </w:r>
    </w:p>
    <w:p w:rsidR="009D2DA8" w:rsidRPr="009D2DA8" w:rsidRDefault="009D2DA8" w:rsidP="009D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Н.Е.Веракса</w:t>
      </w:r>
      <w:proofErr w:type="spellEnd"/>
      <w:proofErr w:type="gramStart"/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 </w:t>
      </w:r>
      <w:proofErr w:type="spellStart"/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Т.С.Комаровой</w:t>
      </w:r>
      <w:proofErr w:type="spellEnd"/>
      <w:proofErr w:type="gramEnd"/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D2D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М.А.Васильевой</w:t>
      </w:r>
      <w:proofErr w:type="spellEnd"/>
    </w:p>
    <w:p w:rsidR="009D2DA8" w:rsidRPr="009D2DA8" w:rsidRDefault="009D2DA8" w:rsidP="009D2DA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D2DA8" w:rsidRPr="009D2DA8" w:rsidRDefault="009D2DA8" w:rsidP="009D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DA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Учебный план муниципального </w:t>
      </w:r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бюджетного  дошкольного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«Детский сад «Алёнушка» п.Эгвекинота» является  нормативным  документом, устанавливающим  объем  нагрузки  и  регламентирующим  организацию 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 процесса  с  учетом приоритетных направлений деятельности МБДОУ, учебно-методического и кадрового обеспечения и имеющихся материально-технических условий. 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учебного </w:t>
      </w:r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плана  являются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Реализация  основной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 образовательной  программы  дошкольного  образования.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2. Регулирование объема непрерывной образовательной деятельности.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3. Обеспечение вариативности и разнообразия содержания программы.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4. Введение регионального и институционального компонентов.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5. Обеспечение единства всех компонентов (федерального, регионального и институционального).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Коллектив муниципального бюджетного дошкольного образовательного учреждения «Детский сад «Алёнушка» п.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</w:rPr>
        <w:t>Эгвекинота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» работает по 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программе дошкольного образования «От рождения до школы» под редакцией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Н.Е.Веракса</w:t>
      </w:r>
      <w:proofErr w:type="spellEnd"/>
      <w:proofErr w:type="gram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Т.С.Комаровой</w:t>
      </w:r>
      <w:proofErr w:type="spellEnd"/>
      <w:proofErr w:type="gram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2DA8">
        <w:rPr>
          <w:rFonts w:ascii="Times New Roman" w:eastAsia="Calibri" w:hAnsi="Times New Roman" w:cs="Times New Roman"/>
          <w:sz w:val="24"/>
          <w:szCs w:val="24"/>
        </w:rPr>
        <w:t>(2015г.)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DA8">
        <w:rPr>
          <w:rFonts w:ascii="Times New Roman" w:eastAsia="Calibri" w:hAnsi="Times New Roman" w:cs="Times New Roman"/>
          <w:sz w:val="24"/>
          <w:szCs w:val="24"/>
        </w:rPr>
        <w:tab/>
        <w:t>Учебный план составлен в соответствии с рекомендациями базовой про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граммы, Уставом учреждения, санитарно-гигиеническими нормами и гарантирует ре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бенку дошкольное образование в полном объеме.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соответствует возрастным особенностям </w:t>
      </w:r>
      <w:proofErr w:type="gramStart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и</w:t>
      </w:r>
      <w:proofErr w:type="gramEnd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образовательной организации.  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Учебный план разработан с учётом следующего нормативно-правового обеспечения:</w:t>
      </w:r>
    </w:p>
    <w:p w:rsidR="009D2DA8" w:rsidRPr="009D2DA8" w:rsidRDefault="009D2DA8" w:rsidP="009D2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26.12.2012 № 273 «Об образовании в Российской Федерации»;</w:t>
      </w:r>
    </w:p>
    <w:p w:rsidR="00CA2E27" w:rsidRPr="00CA2E27" w:rsidRDefault="00CA2E27" w:rsidP="00CA2E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от 28.09.2021 №28, вступившие в </w:t>
      </w:r>
      <w:proofErr w:type="gramStart"/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с</w:t>
      </w:r>
      <w:proofErr w:type="gramEnd"/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2021 г. и  действующие до 2027 г;</w:t>
      </w:r>
    </w:p>
    <w:p w:rsidR="00CA2E27" w:rsidRDefault="00CA2E27" w:rsidP="00CA2E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9D2DA8" w:rsidRPr="00CA2E27" w:rsidRDefault="009D2DA8" w:rsidP="00CA2E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Министерства образования и науки Российской Федерации от 310.08.2013 № </w:t>
      </w:r>
      <w:proofErr w:type="gramStart"/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t>1014  «</w:t>
      </w:r>
      <w:proofErr w:type="gramEnd"/>
      <w:r w:rsidRPr="00C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9D2DA8" w:rsidRPr="009D2DA8" w:rsidRDefault="009D2DA8" w:rsidP="009D2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  науки Российской Федерации от 17 октября 2013 г. № 1155 «О введении ФГОС ДО»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A8" w:rsidRPr="009D2DA8" w:rsidRDefault="009D2DA8" w:rsidP="00CC1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</w:t>
      </w:r>
    </w:p>
    <w:p w:rsidR="009D2DA8" w:rsidRPr="009D2DA8" w:rsidRDefault="009D2DA8" w:rsidP="00CC1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раннего и дошкольного возраста реализуется Основная образовательная програ</w:t>
      </w:r>
      <w:r w:rsidR="00CC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дошкольного образования. В 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CC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  <w:proofErr w:type="gramStart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образования</w:t>
      </w:r>
      <w:proofErr w:type="gramEnd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нашли  отражение  имеющиеся  в  МБДОУ условия и выбранные коллективом основные направления деятельности учреждения:  физкультурно-оздоровительное  и  эколого-эстетическое  развитие, патриотическое  и  духовно-нравственное  воспитание  детей  раннего  и  дошкольного возраста.  </w:t>
      </w:r>
    </w:p>
    <w:p w:rsidR="009D2DA8" w:rsidRPr="009D2DA8" w:rsidRDefault="00CC14BF" w:rsidP="00CC1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способствует целостному развитию личности воспитанников по основным </w:t>
      </w:r>
      <w:proofErr w:type="gramStart"/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 развития</w:t>
      </w:r>
      <w:proofErr w:type="gramEnd"/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дошкольников:  физическому,  познавательно-речевому,  художественно-эстетическому  и  социально- нравственному развитию. Реализация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освоение детьми образовательных областей: «Социально-коммуникативное развитие», «Познавательное развитие»,</w:t>
      </w:r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 развитие</w:t>
      </w:r>
      <w:proofErr w:type="gramEnd"/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«Художественно-эстетическое развитие», «Физическое развитие».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задачи содержания дошкольного образования каждой образовательной области </w:t>
      </w:r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решать и в ходе реализации других областей Программы, что предусматривается принципом интеграции, заложенном в основе их реализации. </w:t>
      </w:r>
    </w:p>
    <w:p w:rsidR="009D2DA8" w:rsidRPr="009D2DA8" w:rsidRDefault="00CC14BF" w:rsidP="00CC14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proofErr w:type="gramStart"/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 организация</w:t>
      </w:r>
      <w:proofErr w:type="gramEnd"/>
      <w:r w:rsidR="009D2DA8"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деятельности  в  рамках  непрерывной  образовательной  деятельности  по реализации  четырех  образовательных  областей:  «Познавательное  развитие», «Речевое  развитие»,  «Художественно-эстетическое  развитие»  «Физическое развитие»  (за  исключением  образовательной  области  «Социально-коммуникативное развитие»).  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«Социально-коммуникативное развитие»: </w:t>
      </w:r>
      <w:r w:rsidR="00CC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 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общения, нравственное воспитание; ребенок в семье и </w:t>
      </w:r>
      <w:proofErr w:type="gramStart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  самообслуживание</w:t>
      </w:r>
      <w:proofErr w:type="gramEnd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самостоятельность, трудовое воспитание; формирование основ безопасности.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9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элементарных математических представлений; развитие 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Образовательная область «Речевое развитие»: 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речи; художественная литература.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Образовательная область «Художественно-эстетическое развитие»: 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Образовательная область «Физическое развитие»: 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жизни; физическая культура.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Организованная образовательная деятельность в каждой возрастной группе не превышает допустимые нормы. 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Количество и продолжительность занятий соответствуют </w:t>
      </w:r>
      <w:r w:rsidR="00CA2E27" w:rsidRPr="00CA2E27">
        <w:rPr>
          <w:rFonts w:ascii="Times New Roman" w:eastAsia="Calibri" w:hAnsi="Times New Roman" w:cs="Times New Roman"/>
          <w:sz w:val="24"/>
          <w:szCs w:val="24"/>
        </w:rPr>
        <w:t>СП 2.4.3648-20</w:t>
      </w:r>
      <w:r w:rsidR="00CA2E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A2E27" w:rsidRPr="00CA2E27">
        <w:rPr>
          <w:rFonts w:ascii="Times New Roman" w:eastAsia="Calibri" w:hAnsi="Times New Roman" w:cs="Times New Roman"/>
          <w:sz w:val="24"/>
          <w:szCs w:val="24"/>
        </w:rPr>
        <w:t>СанПиН 1.2.3685-21</w:t>
      </w:r>
      <w:r w:rsidRPr="00CA2E27">
        <w:rPr>
          <w:rFonts w:ascii="Times New Roman" w:eastAsia="Calibri" w:hAnsi="Times New Roman" w:cs="Times New Roman"/>
          <w:sz w:val="24"/>
          <w:szCs w:val="24"/>
        </w:rPr>
        <w:t>.</w:t>
      </w:r>
      <w:r w:rsidRPr="009D2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распределены основные виды деятельности, которое дают возможность </w:t>
      </w:r>
      <w:r w:rsidR="00CC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9D2DA8" w:rsidRPr="009D2DA8" w:rsidRDefault="009D2DA8" w:rsidP="00CC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МБДОУ «Детский сад «Алёнушка» п. </w:t>
      </w:r>
      <w:proofErr w:type="spellStart"/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Эгвекинота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</w:rPr>
        <w:t>»  осуществляется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в процессе ор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ганизации  различных видов детской деятельности, а также в ходе режимных моментов, в самостоятельной деятельности детей и во взаимо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действии с семьями воспитанников учреждения.</w:t>
      </w:r>
    </w:p>
    <w:p w:rsidR="009D2DA8" w:rsidRPr="009D2DA8" w:rsidRDefault="009D2DA8" w:rsidP="00CC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Вся образовательная деятельность строится на основе интеграции и тематического планирования.</w:t>
      </w:r>
    </w:p>
    <w:p w:rsidR="009D2DA8" w:rsidRPr="009D2DA8" w:rsidRDefault="009D2DA8" w:rsidP="00CC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МБДОУ «Детский сад «Алёнушка» п.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</w:rPr>
        <w:t>Эгвекинота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</w:rPr>
        <w:t>» работает в режиме пятидневной рабочей недели. В образовательном уч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реждении функционирует 9 групп: одна г</w:t>
      </w:r>
      <w:r w:rsidR="00CA2E27">
        <w:rPr>
          <w:rFonts w:ascii="Times New Roman" w:eastAsia="Calibri" w:hAnsi="Times New Roman" w:cs="Times New Roman"/>
          <w:sz w:val="24"/>
          <w:szCs w:val="24"/>
        </w:rPr>
        <w:t>руппа раннего возраста до 2 лет</w:t>
      </w:r>
      <w:r w:rsidRPr="009D2DA8">
        <w:rPr>
          <w:rFonts w:ascii="Times New Roman" w:eastAsia="Calibri" w:hAnsi="Times New Roman" w:cs="Times New Roman"/>
          <w:sz w:val="24"/>
          <w:szCs w:val="24"/>
        </w:rPr>
        <w:t>, одна групп</w:t>
      </w:r>
      <w:r w:rsidR="00CA2E27">
        <w:rPr>
          <w:rFonts w:ascii="Times New Roman" w:eastAsia="Calibri" w:hAnsi="Times New Roman" w:cs="Times New Roman"/>
          <w:sz w:val="24"/>
          <w:szCs w:val="24"/>
        </w:rPr>
        <w:t>а раннего возраста с 2 до 3 лет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E27">
        <w:rPr>
          <w:rFonts w:ascii="Times New Roman" w:eastAsia="Calibri" w:hAnsi="Times New Roman" w:cs="Times New Roman"/>
          <w:sz w:val="24"/>
          <w:szCs w:val="24"/>
        </w:rPr>
        <w:t>две м</w:t>
      </w:r>
      <w:r w:rsidR="00CA2E27" w:rsidRPr="00CA2E27">
        <w:rPr>
          <w:rFonts w:ascii="Times New Roman" w:eastAsia="Calibri" w:hAnsi="Times New Roman" w:cs="Times New Roman"/>
          <w:sz w:val="24"/>
          <w:szCs w:val="24"/>
        </w:rPr>
        <w:t>ладш</w:t>
      </w:r>
      <w:r w:rsidR="00CA2E27">
        <w:rPr>
          <w:rFonts w:ascii="Times New Roman" w:eastAsia="Calibri" w:hAnsi="Times New Roman" w:cs="Times New Roman"/>
          <w:sz w:val="24"/>
          <w:szCs w:val="24"/>
        </w:rPr>
        <w:t>ие</w:t>
      </w:r>
      <w:r w:rsidR="00CA2E27" w:rsidRPr="00CA2E27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CA2E27">
        <w:rPr>
          <w:rFonts w:ascii="Times New Roman" w:eastAsia="Calibri" w:hAnsi="Times New Roman" w:cs="Times New Roman"/>
          <w:sz w:val="24"/>
          <w:szCs w:val="24"/>
        </w:rPr>
        <w:t>ы</w:t>
      </w:r>
      <w:r w:rsidR="00CA2E27" w:rsidRPr="00CA2E27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  с 3 до 4 лет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, одна </w:t>
      </w:r>
      <w:r w:rsidR="00CA2E27">
        <w:rPr>
          <w:rFonts w:ascii="Times New Roman" w:eastAsia="Calibri" w:hAnsi="Times New Roman" w:cs="Times New Roman"/>
          <w:sz w:val="24"/>
          <w:szCs w:val="24"/>
        </w:rPr>
        <w:t xml:space="preserve">средняя группа </w:t>
      </w:r>
      <w:r w:rsidRPr="009D2DA8">
        <w:rPr>
          <w:rFonts w:ascii="Times New Roman" w:eastAsia="Calibri" w:hAnsi="Times New Roman" w:cs="Times New Roman"/>
          <w:sz w:val="24"/>
          <w:szCs w:val="24"/>
        </w:rPr>
        <w:t>до</w:t>
      </w:r>
      <w:r w:rsidR="00CA2E27">
        <w:rPr>
          <w:rFonts w:ascii="Times New Roman" w:eastAsia="Calibri" w:hAnsi="Times New Roman" w:cs="Times New Roman"/>
          <w:sz w:val="24"/>
          <w:szCs w:val="24"/>
        </w:rPr>
        <w:t>школьного возраста с 4 до 5 лет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E27">
        <w:rPr>
          <w:rFonts w:ascii="Times New Roman" w:eastAsia="Calibri" w:hAnsi="Times New Roman" w:cs="Times New Roman"/>
          <w:sz w:val="24"/>
          <w:szCs w:val="24"/>
        </w:rPr>
        <w:t>одна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старш</w:t>
      </w:r>
      <w:r w:rsidR="00CA2E27">
        <w:rPr>
          <w:rFonts w:ascii="Times New Roman" w:eastAsia="Calibri" w:hAnsi="Times New Roman" w:cs="Times New Roman"/>
          <w:sz w:val="24"/>
          <w:szCs w:val="24"/>
        </w:rPr>
        <w:t>ая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CA2E27">
        <w:rPr>
          <w:rFonts w:ascii="Times New Roman" w:eastAsia="Calibri" w:hAnsi="Times New Roman" w:cs="Times New Roman"/>
          <w:sz w:val="24"/>
          <w:szCs w:val="24"/>
        </w:rPr>
        <w:t>а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дошк</w:t>
      </w:r>
      <w:r w:rsidR="00FF2BDE">
        <w:rPr>
          <w:rFonts w:ascii="Times New Roman" w:eastAsia="Calibri" w:hAnsi="Times New Roman" w:cs="Times New Roman"/>
          <w:sz w:val="24"/>
          <w:szCs w:val="24"/>
        </w:rPr>
        <w:t xml:space="preserve">ольного возраста </w:t>
      </w:r>
      <w:r w:rsidR="00CA2E27">
        <w:rPr>
          <w:rFonts w:ascii="Times New Roman" w:eastAsia="Calibri" w:hAnsi="Times New Roman" w:cs="Times New Roman"/>
          <w:sz w:val="24"/>
          <w:szCs w:val="24"/>
        </w:rPr>
        <w:t xml:space="preserve">с 5 до 6 </w:t>
      </w:r>
      <w:proofErr w:type="gramStart"/>
      <w:r w:rsidR="00CA2E27">
        <w:rPr>
          <w:rFonts w:ascii="Times New Roman" w:eastAsia="Calibri" w:hAnsi="Times New Roman" w:cs="Times New Roman"/>
          <w:sz w:val="24"/>
          <w:szCs w:val="24"/>
        </w:rPr>
        <w:t xml:space="preserve">лет </w:t>
      </w:r>
      <w:r w:rsidRPr="009D2DA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две подготовительные группы дош</w:t>
      </w:r>
      <w:r w:rsidR="00FF2BDE">
        <w:rPr>
          <w:rFonts w:ascii="Times New Roman" w:eastAsia="Calibri" w:hAnsi="Times New Roman" w:cs="Times New Roman"/>
          <w:sz w:val="24"/>
          <w:szCs w:val="24"/>
        </w:rPr>
        <w:t>кольного возраста  с 6 до 7 лет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и одна разновозрастная </w:t>
      </w:r>
      <w:r w:rsidR="00CC14BF">
        <w:rPr>
          <w:rFonts w:ascii="Times New Roman" w:eastAsia="Calibri" w:hAnsi="Times New Roman" w:cs="Times New Roman"/>
          <w:sz w:val="24"/>
          <w:szCs w:val="24"/>
        </w:rPr>
        <w:t xml:space="preserve">группа с 1 года до 7 лет </w:t>
      </w:r>
      <w:r w:rsidRPr="009D2DA8">
        <w:rPr>
          <w:rFonts w:ascii="Times New Roman" w:eastAsia="Calibri" w:hAnsi="Times New Roman" w:cs="Times New Roman"/>
          <w:sz w:val="24"/>
          <w:szCs w:val="24"/>
        </w:rPr>
        <w:t>на удалении. Группы укомплектованы в соответствии с возрастными нормами. Коррекци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онная ра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бота осуществляется индивидуально и с подгруппами детей педа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гогом–психо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логом и учителем- логопедом.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нагрузка: </w:t>
      </w:r>
      <w:r w:rsidRPr="009D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 допустимый объем недельной образовательной нагрузки, включая реализацию дополнительных образовательных программ, составляет: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1-го до 2-х лет – 1 час 20 минут;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2-х до 3-х лет – 1 час 30 минут;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3-х до 4-х лет – 2 час 45 минут; 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4-х до 5-ти лет – 4 час;   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5-ти до 6-ти лет – 6 час 15 минут;  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6-ти до 7-ми лет – 8 час 30 минут.     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непрерывной обязательной образовательной деятельности:</w:t>
      </w:r>
    </w:p>
    <w:p w:rsidR="009D2DA8" w:rsidRPr="009D2DA8" w:rsidRDefault="009D2DA8" w:rsidP="009D2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первой младшей группы проводится 10 игр-занятий в неделю продолжительно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стью 8-10 минут;</w:t>
      </w:r>
    </w:p>
    <w:p w:rsidR="009D2DA8" w:rsidRPr="009D2DA8" w:rsidRDefault="009D2DA8" w:rsidP="009D2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второй младшей группы – 10 игр-занятий продолжительностью до 15 минут;</w:t>
      </w:r>
    </w:p>
    <w:p w:rsidR="009D2DA8" w:rsidRPr="009D2DA8" w:rsidRDefault="009D2DA8" w:rsidP="009D2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средней группы – 10 занятий продолжительностью до 20 минут;</w:t>
      </w:r>
    </w:p>
    <w:p w:rsidR="009D2DA8" w:rsidRPr="009D2DA8" w:rsidRDefault="009D2DA8" w:rsidP="009D2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старшей группы – 13 занятий продолжительностью до 25 минут;</w:t>
      </w:r>
    </w:p>
    <w:p w:rsidR="009D2DA8" w:rsidRPr="009D2DA8" w:rsidRDefault="009D2DA8" w:rsidP="009D2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подготовительной к школе группы – 14 занятий продолжительностью до 30 минут;</w:t>
      </w:r>
    </w:p>
    <w:p w:rsidR="009D2DA8" w:rsidRPr="009D2DA8" w:rsidRDefault="009D2DA8" w:rsidP="009D2D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разновозрастной группы (1-7 лет) – во время проведения занятий группа делится на подгруппы 5-7 лет 13-14 занятий продолжительностью до 30 минут; для детей 2-го- 4-го года жизни 10 занятий до 20 мин.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 между периодами непрерывной образовательной деятельности– не менее 10 минут.                  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после дневного сна.  </w:t>
      </w:r>
      <w:proofErr w:type="gramStart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 продолжительность</w:t>
      </w:r>
      <w:proofErr w:type="gramEnd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 не  более-  25-30  минут  в  день.  </w:t>
      </w:r>
      <w:proofErr w:type="gramStart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середине</w:t>
      </w:r>
      <w:proofErr w:type="gramEnd"/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непосредственно-образовательной  деятельности статистического характера проводятся физкультурные минутки. 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Блок базовых образовательных нагрузок учебного плана реализуется в со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от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 xml:space="preserve">ветствии с 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программе дошкольного образования «От рождения до школы» под редакцией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Н.Е.Веракса</w:t>
      </w:r>
      <w:proofErr w:type="spellEnd"/>
      <w:proofErr w:type="gram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Т.С.Комаровой</w:t>
      </w:r>
      <w:proofErr w:type="spellEnd"/>
      <w:proofErr w:type="gram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</w:rPr>
        <w:t>. Номенклатура обяза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тельных занятий сохранена в соответствии с требованиями программы и са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нитарными нормами.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задачи </w:t>
      </w:r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решаются  в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ходе режимных моментов, в самостоятельной деятельности детей, в совместной деятельности с семьей,  в совместной деятельности педагога с детьми,  в том числе и на занятиях, на которых широко используются дидактические игры и уп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ражнения, игровые ситуации, демонстрационные картинки и таблицы, разда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 xml:space="preserve">точный материал. </w:t>
      </w:r>
    </w:p>
    <w:p w:rsidR="009D2DA8" w:rsidRPr="009F07A5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В дошкольн</w:t>
      </w:r>
      <w:r w:rsidR="00CC14BF">
        <w:rPr>
          <w:rFonts w:ascii="Times New Roman" w:eastAsia="Calibri" w:hAnsi="Times New Roman" w:cs="Times New Roman"/>
          <w:sz w:val="24"/>
          <w:szCs w:val="24"/>
        </w:rPr>
        <w:t>ых группах занятия проводятся с 1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сентября по </w:t>
      </w:r>
      <w:r w:rsidR="00CC14BF">
        <w:rPr>
          <w:rFonts w:ascii="Times New Roman" w:eastAsia="Calibri" w:hAnsi="Times New Roman" w:cs="Times New Roman"/>
          <w:sz w:val="24"/>
          <w:szCs w:val="24"/>
        </w:rPr>
        <w:t>31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мая на основании годового календарного учебного графика 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(Приказ № </w:t>
      </w:r>
      <w:r w:rsidR="006A65AA">
        <w:rPr>
          <w:rFonts w:ascii="Times New Roman" w:eastAsia="Calibri" w:hAnsi="Times New Roman" w:cs="Times New Roman"/>
          <w:sz w:val="24"/>
          <w:szCs w:val="24"/>
        </w:rPr>
        <w:t>270</w:t>
      </w:r>
      <w:r w:rsidR="00C566E7" w:rsidRPr="009F07A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A65AA">
        <w:rPr>
          <w:rFonts w:ascii="Times New Roman" w:eastAsia="Calibri" w:hAnsi="Times New Roman" w:cs="Times New Roman"/>
          <w:sz w:val="24"/>
          <w:szCs w:val="24"/>
        </w:rPr>
        <w:t>25</w:t>
      </w:r>
      <w:r w:rsidR="009F07A5" w:rsidRPr="009F07A5">
        <w:rPr>
          <w:rFonts w:ascii="Times New Roman" w:eastAsia="Calibri" w:hAnsi="Times New Roman" w:cs="Times New Roman"/>
          <w:sz w:val="24"/>
          <w:szCs w:val="24"/>
        </w:rPr>
        <w:t>.0</w:t>
      </w:r>
      <w:r w:rsidR="006A65AA">
        <w:rPr>
          <w:rFonts w:ascii="Times New Roman" w:eastAsia="Calibri" w:hAnsi="Times New Roman" w:cs="Times New Roman"/>
          <w:sz w:val="24"/>
          <w:szCs w:val="24"/>
        </w:rPr>
        <w:t>8</w:t>
      </w:r>
      <w:r w:rsidRPr="009F07A5">
        <w:rPr>
          <w:rFonts w:ascii="Times New Roman" w:eastAsia="Calibri" w:hAnsi="Times New Roman" w:cs="Times New Roman"/>
          <w:sz w:val="24"/>
          <w:szCs w:val="24"/>
        </w:rPr>
        <w:t>.20</w:t>
      </w:r>
      <w:r w:rsidR="00CC14BF" w:rsidRPr="009F07A5">
        <w:rPr>
          <w:rFonts w:ascii="Times New Roman" w:eastAsia="Calibri" w:hAnsi="Times New Roman" w:cs="Times New Roman"/>
          <w:sz w:val="24"/>
          <w:szCs w:val="24"/>
        </w:rPr>
        <w:t>2</w:t>
      </w:r>
      <w:r w:rsidR="006A65AA">
        <w:rPr>
          <w:rFonts w:ascii="Times New Roman" w:eastAsia="Calibri" w:hAnsi="Times New Roman" w:cs="Times New Roman"/>
          <w:sz w:val="24"/>
          <w:szCs w:val="24"/>
        </w:rPr>
        <w:t>3</w:t>
      </w:r>
      <w:r w:rsidR="00CC14BF" w:rsidRPr="009F07A5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F07A5">
        <w:rPr>
          <w:rFonts w:ascii="Times New Roman" w:eastAsia="Calibri" w:hAnsi="Times New Roman" w:cs="Times New Roman"/>
          <w:sz w:val="24"/>
          <w:szCs w:val="24"/>
        </w:rPr>
        <w:t>). В лет</w:t>
      </w:r>
      <w:r w:rsidRPr="009F07A5">
        <w:rPr>
          <w:rFonts w:ascii="Times New Roman" w:eastAsia="Calibri" w:hAnsi="Times New Roman" w:cs="Times New Roman"/>
          <w:sz w:val="24"/>
          <w:szCs w:val="24"/>
        </w:rPr>
        <w:softHyphen/>
        <w:t>нее время проводится одно занятие в день (в течение недели – 3 физ</w:t>
      </w:r>
      <w:r w:rsidRPr="009F07A5">
        <w:rPr>
          <w:rFonts w:ascii="Times New Roman" w:eastAsia="Calibri" w:hAnsi="Times New Roman" w:cs="Times New Roman"/>
          <w:sz w:val="24"/>
          <w:szCs w:val="24"/>
        </w:rPr>
        <w:softHyphen/>
        <w:t>культурных и 2 музыкальных).</w:t>
      </w:r>
    </w:p>
    <w:p w:rsidR="009D2DA8" w:rsidRPr="009D2DA8" w:rsidRDefault="009D2DA8" w:rsidP="003425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Физическое воспитание в детском саду осуществляется как на специальных занятиях, так и в игровой деятельности, в повседневной жизни детей. Так, одно занятие проводится на свежем воздухе во время прогулки, также на прогулке во всех воз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растных группах 2 раза в неделю планиру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ется обу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чение спортивным играм и упражнениям длительностью обычного занятия.</w:t>
      </w:r>
    </w:p>
    <w:p w:rsidR="009D2DA8" w:rsidRPr="009D2DA8" w:rsidRDefault="009D2DA8" w:rsidP="003425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план,</w:t>
      </w:r>
      <w:r w:rsidRPr="009D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D2DA8">
        <w:rPr>
          <w:rFonts w:ascii="Times New Roman" w:eastAsia="Calibri" w:hAnsi="Times New Roman" w:cs="Times New Roman"/>
          <w:bCs/>
          <w:sz w:val="24"/>
          <w:szCs w:val="24"/>
        </w:rPr>
        <w:t>реализуемый  МБДОУ</w:t>
      </w:r>
      <w:proofErr w:type="gramEnd"/>
      <w:r w:rsidR="0034253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D2D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2DA8">
        <w:rPr>
          <w:rFonts w:ascii="Times New Roman" w:eastAsia="Calibri" w:hAnsi="Times New Roman" w:cs="Times New Roman"/>
          <w:sz w:val="24"/>
          <w:szCs w:val="24"/>
        </w:rPr>
        <w:t>состоит из 2-х час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тей:</w:t>
      </w:r>
    </w:p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направлена на </w:t>
      </w:r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реализацию  комплексной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программы;</w:t>
      </w:r>
    </w:p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b/>
          <w:sz w:val="24"/>
          <w:szCs w:val="24"/>
        </w:rPr>
        <w:t>дополнительная часть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направлена на реализацию дополни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тельных об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зователь</w:t>
      </w:r>
      <w:r w:rsidRPr="009D2DA8">
        <w:rPr>
          <w:rFonts w:ascii="Times New Roman" w:eastAsia="Calibri" w:hAnsi="Times New Roman" w:cs="Times New Roman"/>
          <w:sz w:val="24"/>
          <w:szCs w:val="24"/>
        </w:rPr>
        <w:softHyphen/>
        <w:t>ных услуг</w:t>
      </w:r>
    </w:p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b/>
          <w:sz w:val="24"/>
          <w:szCs w:val="24"/>
        </w:rPr>
        <w:t>Инвариантная (основная) часть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учебного плана направлена на обеспечение качественного и систематического образования детей, согласно временным образовательным стандартам, реализуемым в дошкольном образовательном учреждении.</w:t>
      </w:r>
    </w:p>
    <w:p w:rsidR="00CC14BF" w:rsidRDefault="009D2DA8" w:rsidP="00CC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Занятия физкультурно- оздоровительного и художественно- эстетического цикла в каждой возрастной группе занимают не менее 50% общего времени.</w:t>
      </w:r>
      <w:r w:rsidR="00CC14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DA8" w:rsidRPr="009D2DA8" w:rsidRDefault="009D2DA8" w:rsidP="00CC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Обеспечение психолого- педагогической работы знаний по развитию элементарных математических представлений реализуется в рамках 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Н.Е.Веракса</w:t>
      </w:r>
      <w:proofErr w:type="spellEnd"/>
      <w:proofErr w:type="gram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Т.С.Комаровой</w:t>
      </w:r>
      <w:proofErr w:type="spellEnd"/>
      <w:proofErr w:type="gram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Pr="009D2D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психолого- педагогической работы знаний 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развитию ребенка в изобразительной деятельности реализуется через занятия по рисованию, лепке и аппликации. В первой младшей и во второй младшей группе через программу по изобразительной деятельности Т.С. Комаровой. В группах среднего и старшего дошкольного возраста через программу по обучению изобразительной деятельности в детском саду Г.С.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Швайко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DA8" w:rsidRPr="009D2DA8" w:rsidRDefault="009D2DA8" w:rsidP="00CC1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Pr="009D2D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психолого- педагогической работы знаний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развитию элементарных естественно – научных представлений и экологической культуры реализуется на занятиях по ознакомлению с окружающим миром; в беседах, на прогулках во время наблюдений и экскурсий, экспериментально-опытной деятельности детей вне занятий и на занятиях по развитию речи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по обогащению </w:t>
      </w:r>
      <w:r w:rsidRPr="009D2D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психолого- педагогической работы знаний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развитие представлений о человеке в истории и культуре реализуется через интеграцию в занятия по ознакомлению с окружающим, художественной литературой, развитию речи, на музыкальных занятиях при знакомстве с композиторами и т.д. Кроме того, вне занятий осуществляются беседы, экскурсии и т.д., соответствующие возрасту и индивидуальным особенностям детей каждой возрастной группы.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Pr="009D2D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психолого- педагогической работы знаний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развитию детей в театрализованной деятельности реализуется путем интеграции задач в занятия по ознакомлению с художественной литературой, музыкальные занятия, введение драматизаций в занятия по развитию речи, ознакомление с художественной литературой, а также в совместной деятельности педагогов и детей (беседы, игры-драматизации, инсценировки).</w:t>
      </w:r>
    </w:p>
    <w:p w:rsidR="009D2DA8" w:rsidRPr="009D2DA8" w:rsidRDefault="009D2DA8" w:rsidP="009D2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Обеспечение </w:t>
      </w:r>
      <w:r w:rsidRPr="009D2D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психолого- педагогической работы знаний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физическому развитию детей реализуется в группах раннего возраста через технологию физического воспитания и развития детей раннего возраста. В группах дошкольного возраста через реализацию программы 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«Здоровье» под редакцией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</w:rPr>
        <w:t>В.Г.Алямовской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Данная программа, как и все выше перечисленные, направлена на обеспечение реализации Закона Российской Федерации «Об образовании</w:t>
      </w:r>
      <w:r w:rsidR="00CC14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предусматривает строгое соблюдение базовых основ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-образовательного и </w:t>
      </w:r>
      <w:proofErr w:type="spellStart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9D2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–оздоровительного процессов. Программой предусмотрено три физкультурных занятия в неделю. Третье занятие проводится во время прогулки на свежем воздухе в любое время года. </w:t>
      </w:r>
    </w:p>
    <w:p w:rsidR="009D2DA8" w:rsidRPr="009D2DA8" w:rsidRDefault="009D2DA8" w:rsidP="00891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Одна группа старшего дошкольного возраста оснащена интерактивной доской. В групповых помещениях создана рациональная предметно-развивающая среда, где дети могут удовлетворять свои потребности в самых разнообразных видах деятельности: продуктивн</w:t>
      </w:r>
      <w:r w:rsidR="00891A90">
        <w:rPr>
          <w:rFonts w:ascii="Times New Roman" w:eastAsia="Calibri" w:hAnsi="Times New Roman" w:cs="Times New Roman"/>
          <w:sz w:val="24"/>
          <w:szCs w:val="24"/>
        </w:rPr>
        <w:t>ой, творческой, индивидуальной.</w:t>
      </w:r>
    </w:p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785"/>
        <w:gridCol w:w="1869"/>
        <w:gridCol w:w="993"/>
        <w:gridCol w:w="992"/>
        <w:gridCol w:w="992"/>
        <w:gridCol w:w="992"/>
        <w:gridCol w:w="993"/>
        <w:gridCol w:w="1253"/>
      </w:tblGrid>
      <w:tr w:rsidR="009D2DA8" w:rsidRPr="009D2DA8" w:rsidTr="009D2DA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DA8">
              <w:rPr>
                <w:rFonts w:ascii="Times New Roman" w:eastAsia="Calibri" w:hAnsi="Times New Roman" w:cs="Times New Roman"/>
              </w:rPr>
              <w:t>Образовательные области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 периодичность</w:t>
            </w:r>
          </w:p>
        </w:tc>
      </w:tr>
      <w:tr w:rsidR="009D2DA8" w:rsidRPr="009D2DA8" w:rsidTr="009D2DA8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</w:rPr>
              <w:t>Гр.ран.в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DA8">
              <w:rPr>
                <w:rFonts w:ascii="Times New Roman" w:eastAsia="Calibri" w:hAnsi="Times New Roman" w:cs="Times New Roman"/>
              </w:rPr>
              <w:t>I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DA8">
              <w:rPr>
                <w:rFonts w:ascii="Times New Roman" w:eastAsia="Calibri" w:hAnsi="Times New Roman" w:cs="Times New Roman"/>
              </w:rPr>
              <w:t>II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</w:rPr>
              <w:t>Средн</w:t>
            </w:r>
            <w:proofErr w:type="spellEnd"/>
            <w:r w:rsidRPr="009D2DA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</w:rPr>
              <w:t>Старш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</w:rPr>
              <w:t>Подгот</w:t>
            </w:r>
            <w:proofErr w:type="spellEnd"/>
            <w:r w:rsidRPr="009D2DA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D2DA8" w:rsidRPr="009D2DA8" w:rsidTr="009D2DA8">
        <w:trPr>
          <w:trHeight w:val="1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Познавательно-исследовательская: 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D2DA8" w:rsidRPr="009D2DA8" w:rsidTr="009D2DA8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 Социально-коммуникативное развитие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Игровая, коммуникативная, самообслуживание, элементарный бытовой труд</w:t>
            </w: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:      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социализация, 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Речевая 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11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 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Изобразительная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•      Рисование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•      Лепка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•      Аппликация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D2DA8" w:rsidRPr="009D2DA8" w:rsidTr="009D2DA8">
        <w:trPr>
          <w:trHeight w:val="2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6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 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(физическая культура в помещении)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(Физическая культура на прогулке)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D2DA8" w:rsidRPr="009D2DA8" w:rsidTr="009D2DA8">
        <w:trPr>
          <w:trHeight w:val="40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311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305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286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265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329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465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9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DA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26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DA8">
              <w:rPr>
                <w:rFonts w:ascii="Times New Roman" w:eastAsia="Calibri" w:hAnsi="Times New Roman" w:cs="Times New Roman"/>
              </w:rPr>
              <w:t xml:space="preserve">Индивидуальная работа с детьми </w:t>
            </w:r>
          </w:p>
        </w:tc>
        <w:tc>
          <w:tcPr>
            <w:tcW w:w="5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Направления работы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Педагог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невно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невно</w:t>
            </w:r>
            <w:proofErr w:type="spellEnd"/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невно</w:t>
            </w:r>
            <w:proofErr w:type="spellEnd"/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невно</w:t>
            </w:r>
            <w:proofErr w:type="spellEnd"/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невно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невно</w:t>
            </w:r>
            <w:proofErr w:type="spellEnd"/>
          </w:p>
        </w:tc>
      </w:tr>
      <w:tr w:rsidR="009D2DA8" w:rsidRPr="009D2DA8" w:rsidTr="009D2DA8">
        <w:trPr>
          <w:trHeight w:val="239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DA8" w:rsidRPr="009D2DA8" w:rsidTr="009D2DA8">
        <w:trPr>
          <w:trHeight w:val="357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525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240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 развитие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499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635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510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359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245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2DA8" w:rsidRPr="009D2DA8" w:rsidTr="009D2DA8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D2DA8">
              <w:rPr>
                <w:rFonts w:ascii="Times New Roman" w:eastAsia="Calibri" w:hAnsi="Times New Roman" w:cs="Times New Roman"/>
              </w:rPr>
              <w:t xml:space="preserve">Содержание деятельности </w:t>
            </w:r>
            <w:proofErr w:type="gramStart"/>
            <w:r w:rsidRPr="009D2DA8">
              <w:rPr>
                <w:rFonts w:ascii="Times New Roman" w:eastAsia="Calibri" w:hAnsi="Times New Roman" w:cs="Times New Roman"/>
              </w:rPr>
              <w:t>педагогов  в</w:t>
            </w:r>
            <w:proofErr w:type="gramEnd"/>
            <w:r w:rsidRPr="009D2DA8">
              <w:rPr>
                <w:rFonts w:ascii="Times New Roman" w:eastAsia="Calibri" w:hAnsi="Times New Roman" w:cs="Times New Roman"/>
              </w:rPr>
              <w:t xml:space="preserve"> ходе режимных моментов  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4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3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3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3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рассказывание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3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DA8" w:rsidRPr="009D2DA8" w:rsidTr="009D2DA8">
        <w:trPr>
          <w:trHeight w:val="4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Ежед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D2DA8">
              <w:rPr>
                <w:rFonts w:ascii="Times New Roman" w:eastAsia="Calibri" w:hAnsi="Times New Roman" w:cs="Times New Roman"/>
                <w:sz w:val="16"/>
                <w:szCs w:val="16"/>
              </w:rPr>
              <w:t>невно</w:t>
            </w:r>
            <w:proofErr w:type="spellEnd"/>
          </w:p>
        </w:tc>
      </w:tr>
      <w:tr w:rsidR="009D2DA8" w:rsidRPr="009D2DA8" w:rsidTr="009D2DA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DA8" w:rsidRPr="009D2DA8" w:rsidTr="009D2DA8">
        <w:trPr>
          <w:trHeight w:val="5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прогулки, экскурсии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D2DA8" w:rsidRPr="009D2DA8" w:rsidTr="009D2DA8">
        <w:trPr>
          <w:trHeight w:val="2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D2DA8" w:rsidRPr="009D2DA8" w:rsidTr="009D2DA8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Культурно- досуговая деятельность 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формы</w:t>
            </w:r>
          </w:p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D2DA8" w:rsidRPr="009D2DA8" w:rsidTr="009D2DA8">
        <w:trPr>
          <w:trHeight w:val="5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D2DA8" w:rsidRPr="009D2DA8" w:rsidTr="009D2DA8">
        <w:trPr>
          <w:trHeight w:val="3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1р/</w:t>
            </w: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1р/</w:t>
            </w: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1р/</w:t>
            </w:r>
            <w:proofErr w:type="spellStart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-тал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D2DA8" w:rsidRPr="009D2DA8" w:rsidTr="009D2DA8">
        <w:trPr>
          <w:trHeight w:val="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8" w:rsidRPr="009D2DA8" w:rsidRDefault="009D2DA8" w:rsidP="009D2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D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b/>
          <w:sz w:val="24"/>
          <w:szCs w:val="24"/>
        </w:rPr>
        <w:t>Вариативная (дополнительная) часть</w:t>
      </w:r>
      <w:r w:rsidRPr="009D2DA8">
        <w:rPr>
          <w:rFonts w:ascii="Times New Roman" w:eastAsia="Calibri" w:hAnsi="Times New Roman" w:cs="Times New Roman"/>
          <w:sz w:val="24"/>
          <w:szCs w:val="24"/>
        </w:rPr>
        <w:t>. Чтобы не превышать предельно допустимые нормы нагрузки, согласно гигиеническим требованиям, каждый ребёнок, охваченный дополнительными услугами, посещает занятие не более двух раз в неделю (средняя и старшая группы), не более трёх раз в неделю (подготовительная группа). При посещении кружков дети делятся на подгруппы не более 12 человек</w:t>
      </w:r>
    </w:p>
    <w:p w:rsidR="009D2DA8" w:rsidRPr="001B68F6" w:rsidRDefault="00342535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Для совершенствования навыка, развития творческих способностей детей в части художественно- эстетического развития во второй половине дня работают кружки дополнительного образования. 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>Для младшей дошкольной группы открыт кружок ручного труда «</w:t>
      </w:r>
      <w:r w:rsidR="00040F92" w:rsidRPr="001B68F6">
        <w:rPr>
          <w:rFonts w:ascii="Times New Roman" w:eastAsia="Calibri" w:hAnsi="Times New Roman" w:cs="Times New Roman"/>
          <w:sz w:val="24"/>
          <w:szCs w:val="24"/>
        </w:rPr>
        <w:t>Цветные ладошки»,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для средней группы дошкольного возраста функционирует кружок «Волшебные пальчики», 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>для с</w:t>
      </w:r>
      <w:r w:rsidR="001B68F6" w:rsidRPr="001B68F6">
        <w:rPr>
          <w:rFonts w:ascii="Times New Roman" w:eastAsia="Calibri" w:hAnsi="Times New Roman" w:cs="Times New Roman"/>
          <w:sz w:val="24"/>
          <w:szCs w:val="24"/>
        </w:rPr>
        <w:t>тарш</w:t>
      </w:r>
      <w:r w:rsidR="00891A90">
        <w:rPr>
          <w:rFonts w:ascii="Times New Roman" w:eastAsia="Calibri" w:hAnsi="Times New Roman" w:cs="Times New Roman"/>
          <w:sz w:val="24"/>
          <w:szCs w:val="24"/>
        </w:rPr>
        <w:t>ей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 xml:space="preserve"> групп 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дошкольного возраста открыт 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>кружок дополнительного образования</w:t>
      </w:r>
      <w:r w:rsidR="00040F92" w:rsidRPr="001B68F6">
        <w:rPr>
          <w:rFonts w:ascii="Times New Roman" w:eastAsia="Calibri" w:hAnsi="Times New Roman" w:cs="Times New Roman"/>
          <w:sz w:val="24"/>
          <w:szCs w:val="24"/>
        </w:rPr>
        <w:t xml:space="preserve"> «Волшебн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ая бумага», </w:t>
      </w:r>
      <w:r w:rsidR="00040F92" w:rsidRPr="001B68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B68F6" w:rsidRPr="001B68F6">
        <w:rPr>
          <w:rFonts w:ascii="Times New Roman" w:eastAsia="Calibri" w:hAnsi="Times New Roman" w:cs="Times New Roman"/>
          <w:sz w:val="24"/>
          <w:szCs w:val="24"/>
        </w:rPr>
        <w:t>подготовительной</w:t>
      </w:r>
      <w:r w:rsidR="00040F92" w:rsidRPr="001B68F6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</w:t>
      </w:r>
      <w:r w:rsidR="00040F92" w:rsidRPr="001B6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1A90" w:rsidRPr="00891A90">
        <w:rPr>
          <w:rFonts w:ascii="Times New Roman" w:eastAsia="Calibri" w:hAnsi="Times New Roman" w:cs="Times New Roman"/>
          <w:sz w:val="24"/>
          <w:szCs w:val="24"/>
        </w:rPr>
        <w:t xml:space="preserve">«Умелые ручки», 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>для разновозрастной  группы - «</w:t>
      </w:r>
      <w:r w:rsidR="00891A90">
        <w:rPr>
          <w:rFonts w:ascii="Times New Roman" w:eastAsia="Calibri" w:hAnsi="Times New Roman" w:cs="Times New Roman"/>
          <w:sz w:val="24"/>
          <w:szCs w:val="24"/>
        </w:rPr>
        <w:t>Фантазёры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>» направленные на художественно- эстетическое развитие детей, на формирование интереса к эстетической стороне окружающей действительности. Занятия способствуют развитию детского творчества, приобщению к изобразительному искусству.</w:t>
      </w:r>
    </w:p>
    <w:p w:rsidR="009D2DA8" w:rsidRPr="001B68F6" w:rsidRDefault="00342535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F6">
        <w:rPr>
          <w:rFonts w:ascii="Times New Roman" w:eastAsia="Calibri" w:hAnsi="Times New Roman" w:cs="Times New Roman"/>
          <w:sz w:val="24"/>
          <w:szCs w:val="24"/>
        </w:rPr>
        <w:t>Огромное значение имеет</w:t>
      </w:r>
      <w:r w:rsidR="00E240C0" w:rsidRPr="001B6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8F6">
        <w:rPr>
          <w:rFonts w:ascii="Times New Roman" w:eastAsia="Calibri" w:hAnsi="Times New Roman" w:cs="Times New Roman"/>
          <w:sz w:val="24"/>
          <w:szCs w:val="24"/>
        </w:rPr>
        <w:t>речевое развитие детей. В этом направлении с</w:t>
      </w:r>
      <w:r w:rsidR="001B68F6">
        <w:rPr>
          <w:rFonts w:ascii="Times New Roman" w:eastAsia="Calibri" w:hAnsi="Times New Roman" w:cs="Times New Roman"/>
          <w:sz w:val="24"/>
          <w:szCs w:val="24"/>
        </w:rPr>
        <w:t xml:space="preserve"> воспитанниками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8F6">
        <w:rPr>
          <w:rFonts w:ascii="Times New Roman" w:eastAsia="Calibri" w:hAnsi="Times New Roman" w:cs="Times New Roman"/>
          <w:sz w:val="24"/>
          <w:szCs w:val="24"/>
        </w:rPr>
        <w:t>подготовительн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1B68F6">
        <w:rPr>
          <w:rFonts w:ascii="Times New Roman" w:eastAsia="Calibri" w:hAnsi="Times New Roman" w:cs="Times New Roman"/>
          <w:sz w:val="24"/>
          <w:szCs w:val="24"/>
        </w:rPr>
        <w:t>групп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 дошкольного </w:t>
      </w:r>
      <w:proofErr w:type="gramStart"/>
      <w:r w:rsidR="00891A90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9D2DA8" w:rsidRPr="001B68F6">
        <w:rPr>
          <w:rFonts w:ascii="Times New Roman" w:eastAsia="Calibri" w:hAnsi="Times New Roman" w:cs="Times New Roman"/>
          <w:sz w:val="24"/>
          <w:szCs w:val="24"/>
        </w:rPr>
        <w:t xml:space="preserve">  проводятся</w:t>
      </w:r>
      <w:proofErr w:type="gramEnd"/>
      <w:r w:rsidR="009D2DA8" w:rsidRPr="001B68F6">
        <w:rPr>
          <w:rFonts w:ascii="Times New Roman" w:eastAsia="Calibri" w:hAnsi="Times New Roman" w:cs="Times New Roman"/>
          <w:sz w:val="24"/>
          <w:szCs w:val="24"/>
        </w:rPr>
        <w:t xml:space="preserve"> познавательные занятия по формированию и совершенствованию речи -«</w:t>
      </w:r>
      <w:proofErr w:type="spellStart"/>
      <w:r w:rsidR="009D2DA8" w:rsidRPr="001B68F6">
        <w:rPr>
          <w:rFonts w:ascii="Times New Roman" w:eastAsia="Calibri" w:hAnsi="Times New Roman" w:cs="Times New Roman"/>
          <w:sz w:val="24"/>
          <w:szCs w:val="24"/>
        </w:rPr>
        <w:t>Речецветик</w:t>
      </w:r>
      <w:proofErr w:type="spellEnd"/>
      <w:r w:rsidR="009D2DA8" w:rsidRPr="001B68F6">
        <w:rPr>
          <w:rFonts w:ascii="Times New Roman" w:eastAsia="Calibri" w:hAnsi="Times New Roman" w:cs="Times New Roman"/>
          <w:sz w:val="24"/>
          <w:szCs w:val="24"/>
        </w:rPr>
        <w:t>»</w:t>
      </w:r>
      <w:r w:rsidR="00E34EE9">
        <w:rPr>
          <w:rFonts w:ascii="Times New Roman" w:eastAsia="Calibri" w:hAnsi="Times New Roman" w:cs="Times New Roman"/>
          <w:sz w:val="24"/>
          <w:szCs w:val="24"/>
        </w:rPr>
        <w:t>. С воспитанниками старших возрастных групп ведётся театральный кружок «Дебют», целью которого является</w:t>
      </w:r>
      <w:r w:rsidR="00B84D03" w:rsidRPr="00B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4D03" w:rsidRPr="00C85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детей к духовным и нравственным ценностям, развитие личности через театрализованную деятельность</w:t>
      </w:r>
    </w:p>
    <w:p w:rsidR="00891A90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Начиная со </w:t>
      </w:r>
      <w:r w:rsidR="00342535" w:rsidRPr="001B68F6">
        <w:rPr>
          <w:rFonts w:ascii="Times New Roman" w:eastAsia="Calibri" w:hAnsi="Times New Roman" w:cs="Times New Roman"/>
          <w:sz w:val="24"/>
          <w:szCs w:val="24"/>
        </w:rPr>
        <w:t>средн</w:t>
      </w:r>
      <w:r w:rsidR="00891A90">
        <w:rPr>
          <w:rFonts w:ascii="Times New Roman" w:eastAsia="Calibri" w:hAnsi="Times New Roman" w:cs="Times New Roman"/>
          <w:sz w:val="24"/>
          <w:szCs w:val="24"/>
        </w:rPr>
        <w:t>ей</w:t>
      </w: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891A90">
        <w:rPr>
          <w:rFonts w:ascii="Times New Roman" w:eastAsia="Calibri" w:hAnsi="Times New Roman" w:cs="Times New Roman"/>
          <w:sz w:val="24"/>
          <w:szCs w:val="24"/>
        </w:rPr>
        <w:t>ы дошкольного возраста</w:t>
      </w: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42535" w:rsidRPr="001B68F6">
        <w:rPr>
          <w:rFonts w:ascii="Times New Roman" w:eastAsia="Calibri" w:hAnsi="Times New Roman" w:cs="Times New Roman"/>
          <w:sz w:val="24"/>
          <w:szCs w:val="24"/>
        </w:rPr>
        <w:t xml:space="preserve"> до подготовительн</w:t>
      </w:r>
      <w:r w:rsidR="00891A90">
        <w:rPr>
          <w:rFonts w:ascii="Times New Roman" w:eastAsia="Calibri" w:hAnsi="Times New Roman" w:cs="Times New Roman"/>
          <w:sz w:val="24"/>
          <w:szCs w:val="24"/>
        </w:rPr>
        <w:t>ых</w:t>
      </w: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 групп 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дошкольного возраста </w:t>
      </w: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проводятся дополнительные занятия кружка физического </w:t>
      </w:r>
      <w:proofErr w:type="gramStart"/>
      <w:r w:rsidRPr="001B68F6">
        <w:rPr>
          <w:rFonts w:ascii="Times New Roman" w:eastAsia="Calibri" w:hAnsi="Times New Roman" w:cs="Times New Roman"/>
          <w:sz w:val="24"/>
          <w:szCs w:val="24"/>
        </w:rPr>
        <w:t>развития  «</w:t>
      </w:r>
      <w:proofErr w:type="spellStart"/>
      <w:proofErr w:type="gramEnd"/>
      <w:r w:rsidRPr="001B68F6">
        <w:rPr>
          <w:rFonts w:ascii="Times New Roman" w:eastAsia="Calibri" w:hAnsi="Times New Roman" w:cs="Times New Roman"/>
          <w:sz w:val="24"/>
          <w:szCs w:val="24"/>
        </w:rPr>
        <w:t>Здоровячок</w:t>
      </w:r>
      <w:proofErr w:type="spellEnd"/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», способствующие укреплению и оздоровлению детей данного возраста. </w:t>
      </w:r>
    </w:p>
    <w:p w:rsidR="009D2DA8" w:rsidRPr="001B68F6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F6">
        <w:rPr>
          <w:rFonts w:ascii="Times New Roman" w:eastAsia="Calibri" w:hAnsi="Times New Roman" w:cs="Times New Roman"/>
          <w:sz w:val="24"/>
          <w:szCs w:val="24"/>
        </w:rPr>
        <w:t>Для расширения знаний о крае, в котором мы живём, функционирует кружок с использованием национального регионального компонента «Родничок». Программа данного кружка служит так же для расширения знаний по экологии</w:t>
      </w:r>
      <w:r w:rsidR="00891A90">
        <w:rPr>
          <w:rFonts w:ascii="Times New Roman" w:eastAsia="Calibri" w:hAnsi="Times New Roman" w:cs="Times New Roman"/>
          <w:sz w:val="24"/>
          <w:szCs w:val="24"/>
        </w:rPr>
        <w:t xml:space="preserve"> и этнокультуре</w:t>
      </w:r>
      <w:r w:rsidRPr="001B68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2535" w:rsidRPr="001B68F6" w:rsidRDefault="00891A90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42535" w:rsidRPr="001B68F6">
        <w:rPr>
          <w:rFonts w:ascii="Times New Roman" w:eastAsia="Calibri" w:hAnsi="Times New Roman" w:cs="Times New Roman"/>
          <w:sz w:val="24"/>
          <w:szCs w:val="24"/>
        </w:rPr>
        <w:t>ля детей подготовительн</w:t>
      </w:r>
      <w:r w:rsidR="001B68F6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 дошкольного возраста</w:t>
      </w:r>
      <w:r w:rsidR="001B6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535" w:rsidRPr="001B68F6">
        <w:rPr>
          <w:rFonts w:ascii="Times New Roman" w:eastAsia="Calibri" w:hAnsi="Times New Roman" w:cs="Times New Roman"/>
          <w:sz w:val="24"/>
          <w:szCs w:val="24"/>
        </w:rPr>
        <w:t>функционир</w:t>
      </w:r>
      <w:r>
        <w:rPr>
          <w:rFonts w:ascii="Times New Roman" w:eastAsia="Calibri" w:hAnsi="Times New Roman" w:cs="Times New Roman"/>
          <w:sz w:val="24"/>
          <w:szCs w:val="24"/>
        </w:rPr>
        <w:t>ует</w:t>
      </w:r>
      <w:r w:rsidR="00342535" w:rsidRPr="001B68F6">
        <w:rPr>
          <w:rFonts w:ascii="Times New Roman" w:eastAsia="Calibri" w:hAnsi="Times New Roman" w:cs="Times New Roman"/>
          <w:sz w:val="24"/>
          <w:szCs w:val="24"/>
        </w:rPr>
        <w:t xml:space="preserve"> кружок по формированию предпосылок финансовой грамотности «Дошкольник в мире экономики».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Занятия в кружках осуществляются по программам дополнительного образования детей, </w:t>
      </w:r>
      <w:r w:rsidR="00964723">
        <w:rPr>
          <w:rFonts w:ascii="Times New Roman" w:eastAsia="Calibri" w:hAnsi="Times New Roman" w:cs="Times New Roman"/>
          <w:sz w:val="24"/>
          <w:szCs w:val="24"/>
        </w:rPr>
        <w:t>принятых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ДОУ</w:t>
      </w:r>
      <w:r w:rsidR="00964723">
        <w:rPr>
          <w:rFonts w:ascii="Times New Roman" w:eastAsia="Calibri" w:hAnsi="Times New Roman" w:cs="Times New Roman"/>
          <w:sz w:val="24"/>
          <w:szCs w:val="24"/>
        </w:rPr>
        <w:t xml:space="preserve"> и утверждённых приказом по ОД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F07A5">
        <w:rPr>
          <w:rFonts w:ascii="Times New Roman" w:eastAsia="Calibri" w:hAnsi="Times New Roman" w:cs="Times New Roman"/>
          <w:sz w:val="24"/>
          <w:szCs w:val="24"/>
        </w:rPr>
        <w:t>П</w:t>
      </w:r>
      <w:r w:rsidR="009F07A5">
        <w:rPr>
          <w:rFonts w:ascii="Times New Roman" w:eastAsia="Calibri" w:hAnsi="Times New Roman" w:cs="Times New Roman"/>
          <w:sz w:val="24"/>
          <w:szCs w:val="24"/>
        </w:rPr>
        <w:t xml:space="preserve">риказ 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A65AA">
        <w:rPr>
          <w:rFonts w:ascii="Times New Roman" w:eastAsia="Calibri" w:hAnsi="Times New Roman" w:cs="Times New Roman"/>
          <w:sz w:val="24"/>
          <w:szCs w:val="24"/>
        </w:rPr>
        <w:t>270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A65AA">
        <w:rPr>
          <w:rFonts w:ascii="Times New Roman" w:eastAsia="Calibri" w:hAnsi="Times New Roman" w:cs="Times New Roman"/>
          <w:sz w:val="24"/>
          <w:szCs w:val="24"/>
        </w:rPr>
        <w:t>25</w:t>
      </w:r>
      <w:r w:rsidRPr="009F07A5">
        <w:rPr>
          <w:rFonts w:ascii="Times New Roman" w:eastAsia="Calibri" w:hAnsi="Times New Roman" w:cs="Times New Roman"/>
          <w:sz w:val="24"/>
          <w:szCs w:val="24"/>
        </w:rPr>
        <w:t>.0</w:t>
      </w:r>
      <w:r w:rsidR="006A65AA">
        <w:rPr>
          <w:rFonts w:ascii="Times New Roman" w:eastAsia="Calibri" w:hAnsi="Times New Roman" w:cs="Times New Roman"/>
          <w:sz w:val="24"/>
          <w:szCs w:val="24"/>
        </w:rPr>
        <w:t>8</w:t>
      </w:r>
      <w:r w:rsidR="00342535" w:rsidRPr="009F07A5">
        <w:rPr>
          <w:rFonts w:ascii="Times New Roman" w:eastAsia="Calibri" w:hAnsi="Times New Roman" w:cs="Times New Roman"/>
          <w:sz w:val="24"/>
          <w:szCs w:val="24"/>
        </w:rPr>
        <w:t>.20</w:t>
      </w:r>
      <w:r w:rsidR="00CC14BF" w:rsidRPr="009F07A5">
        <w:rPr>
          <w:rFonts w:ascii="Times New Roman" w:eastAsia="Calibri" w:hAnsi="Times New Roman" w:cs="Times New Roman"/>
          <w:sz w:val="24"/>
          <w:szCs w:val="24"/>
        </w:rPr>
        <w:t>2</w:t>
      </w:r>
      <w:r w:rsidR="006A65AA">
        <w:rPr>
          <w:rFonts w:ascii="Times New Roman" w:eastAsia="Calibri" w:hAnsi="Times New Roman" w:cs="Times New Roman"/>
          <w:sz w:val="24"/>
          <w:szCs w:val="24"/>
        </w:rPr>
        <w:t>3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9D2DA8" w:rsidRPr="009D2DA8" w:rsidRDefault="009D2DA8" w:rsidP="00342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Все дополнительные образовательные услуги проводятся во второй половине дня и бесплатно.</w:t>
      </w:r>
    </w:p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DA8" w:rsidRPr="009D2DA8" w:rsidRDefault="009D2DA8" w:rsidP="00CC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>ДОПОЛНИТЕЛЬНЫЕ ОБРАЗОВАТЕЛЬНЫЕ УСЛУГИ.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6"/>
        <w:gridCol w:w="1711"/>
        <w:gridCol w:w="1688"/>
        <w:gridCol w:w="1749"/>
        <w:gridCol w:w="1749"/>
        <w:gridCol w:w="1749"/>
        <w:gridCol w:w="1749"/>
        <w:gridCol w:w="1749"/>
        <w:gridCol w:w="1815"/>
      </w:tblGrid>
      <w:tr w:rsidR="002B3513" w:rsidRPr="006B5F99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688" w:type="dxa"/>
          </w:tcPr>
          <w:p w:rsidR="002B3513" w:rsidRPr="002B3513" w:rsidRDefault="002B3513" w:rsidP="002B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1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3513" w:rsidRPr="00D17FDB" w:rsidRDefault="002B3513" w:rsidP="002B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13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749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  <w:p w:rsidR="002B3513" w:rsidRPr="00D17FDB" w:rsidRDefault="002B3513" w:rsidP="009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0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F0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0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9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  <w:p w:rsidR="002B3513" w:rsidRPr="00D17FDB" w:rsidRDefault="002B3513" w:rsidP="006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A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9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  <w:p w:rsidR="002B3513" w:rsidRPr="00D17FDB" w:rsidRDefault="009F07A5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F9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9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  <w:p w:rsidR="002B3513" w:rsidRPr="00D17FDB" w:rsidRDefault="002B3513" w:rsidP="006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A6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F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9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</w:p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815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B">
              <w:rPr>
                <w:rFonts w:ascii="Times New Roman" w:hAnsi="Times New Roman" w:cs="Times New Roman"/>
                <w:sz w:val="24"/>
                <w:szCs w:val="24"/>
              </w:rPr>
              <w:t>Группа 9</w:t>
            </w:r>
          </w:p>
          <w:p w:rsidR="002B3513" w:rsidRPr="006B5F99" w:rsidRDefault="002B3513" w:rsidP="00436004">
            <w:pPr>
              <w:rPr>
                <w:rFonts w:ascii="Times New Roman" w:hAnsi="Times New Roman" w:cs="Times New Roman"/>
              </w:rPr>
            </w:pPr>
            <w:r w:rsidRPr="006B5F99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2B3513" w:rsidRPr="00D17FDB" w:rsidTr="00120751">
        <w:tc>
          <w:tcPr>
            <w:tcW w:w="15725" w:type="dxa"/>
            <w:gridSpan w:val="9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CA"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688" w:type="dxa"/>
          </w:tcPr>
          <w:p w:rsidR="002B3513" w:rsidRDefault="009F07A5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Pr="00D17FDB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1688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6A65AA" w:rsidP="006A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Pr="00D17FDB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бумага»</w:t>
            </w:r>
          </w:p>
        </w:tc>
        <w:tc>
          <w:tcPr>
            <w:tcW w:w="1688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688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2B3513" w:rsidRPr="00D17FDB" w:rsidRDefault="002B3513" w:rsidP="00D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  <w:tc>
          <w:tcPr>
            <w:tcW w:w="1688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513" w:rsidRPr="00D17FDB" w:rsidRDefault="002B3513" w:rsidP="00D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513" w:rsidRPr="00D17FDB" w:rsidTr="00120751">
        <w:tc>
          <w:tcPr>
            <w:tcW w:w="15725" w:type="dxa"/>
            <w:gridSpan w:val="9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CA">
              <w:rPr>
                <w:rFonts w:ascii="Times New Roman" w:hAnsi="Times New Roman" w:cs="Times New Roman"/>
                <w:sz w:val="24"/>
                <w:szCs w:val="24"/>
              </w:rPr>
              <w:t>Программа интеллектуально-развивающей направленности</w:t>
            </w: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«Дошкольник с мире экономики»</w:t>
            </w:r>
          </w:p>
        </w:tc>
        <w:tc>
          <w:tcPr>
            <w:tcW w:w="1688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6A65AA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робота»</w:t>
            </w:r>
          </w:p>
        </w:tc>
        <w:tc>
          <w:tcPr>
            <w:tcW w:w="1688" w:type="dxa"/>
          </w:tcPr>
          <w:p w:rsidR="002B3513" w:rsidRPr="00D17FDB" w:rsidRDefault="002B3513" w:rsidP="002B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9F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6A65AA" w:rsidP="006A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1766" w:type="dxa"/>
          </w:tcPr>
          <w:p w:rsidR="002B3513" w:rsidRPr="00CE65CA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8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CA">
              <w:rPr>
                <w:rFonts w:ascii="Times New Roman" w:hAnsi="Times New Roman" w:cs="Times New Roman"/>
                <w:sz w:val="24"/>
                <w:szCs w:val="24"/>
              </w:rPr>
              <w:t>Программы коммуникативно-речевой направленности</w:t>
            </w:r>
          </w:p>
        </w:tc>
      </w:tr>
      <w:tr w:rsidR="002B3513" w:rsidRPr="00D17FDB" w:rsidTr="002B3513">
        <w:trPr>
          <w:trHeight w:val="405"/>
        </w:trPr>
        <w:tc>
          <w:tcPr>
            <w:tcW w:w="3477" w:type="dxa"/>
            <w:gridSpan w:val="2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Default="00EA75E0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</w:tc>
        <w:tc>
          <w:tcPr>
            <w:tcW w:w="1688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Default="002B3513" w:rsidP="002E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5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120751">
        <w:tc>
          <w:tcPr>
            <w:tcW w:w="15725" w:type="dxa"/>
            <w:gridSpan w:val="9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CA">
              <w:rPr>
                <w:rFonts w:ascii="Times New Roman" w:hAnsi="Times New Roman" w:cs="Times New Roman"/>
                <w:sz w:val="24"/>
                <w:szCs w:val="24"/>
              </w:rPr>
              <w:t>Программа этнокультурной направленности</w:t>
            </w: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688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6A65AA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2B3513" w:rsidRPr="00D17FDB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5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120751">
        <w:tc>
          <w:tcPr>
            <w:tcW w:w="15725" w:type="dxa"/>
            <w:gridSpan w:val="9"/>
          </w:tcPr>
          <w:p w:rsidR="002B3513" w:rsidRPr="00D17FDB" w:rsidRDefault="002B3513" w:rsidP="004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CA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-оздоровительной направленности</w:t>
            </w: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2B3513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B3513" w:rsidRPr="00D17FDB" w:rsidRDefault="002B3513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Pr="00D17FDB" w:rsidRDefault="002B3513" w:rsidP="00D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Default="002B3513" w:rsidP="00D336C7">
            <w:pPr>
              <w:jc w:val="center"/>
            </w:pPr>
            <w:r w:rsidRPr="0031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Default="002B3513" w:rsidP="00D336C7">
            <w:pPr>
              <w:jc w:val="center"/>
            </w:pPr>
            <w:r w:rsidRPr="0031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B3513" w:rsidRDefault="002B3513" w:rsidP="00D336C7">
            <w:pPr>
              <w:jc w:val="center"/>
            </w:pPr>
            <w:r w:rsidRPr="0031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2B3513" w:rsidRPr="00D17FDB" w:rsidRDefault="002B3513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13" w:rsidRPr="00D17FDB" w:rsidTr="002B3513">
        <w:tc>
          <w:tcPr>
            <w:tcW w:w="3477" w:type="dxa"/>
            <w:gridSpan w:val="2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нагрузка</w:t>
            </w:r>
          </w:p>
        </w:tc>
        <w:tc>
          <w:tcPr>
            <w:tcW w:w="1688" w:type="dxa"/>
          </w:tcPr>
          <w:p w:rsidR="002B3513" w:rsidRDefault="002B3513" w:rsidP="002B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49" w:type="dxa"/>
          </w:tcPr>
          <w:p w:rsidR="002B3513" w:rsidRPr="00D17FDB" w:rsidRDefault="009F07A5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351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49" w:type="dxa"/>
          </w:tcPr>
          <w:p w:rsidR="002B3513" w:rsidRDefault="006A65AA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51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749" w:type="dxa"/>
          </w:tcPr>
          <w:p w:rsidR="002B3513" w:rsidRDefault="009F07A5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51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749" w:type="dxa"/>
          </w:tcPr>
          <w:p w:rsidR="002B3513" w:rsidRDefault="006A65AA" w:rsidP="002E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AA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749" w:type="dxa"/>
          </w:tcPr>
          <w:p w:rsidR="002B3513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815" w:type="dxa"/>
          </w:tcPr>
          <w:p w:rsidR="002B3513" w:rsidRPr="00D17FDB" w:rsidRDefault="002B3513" w:rsidP="0043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</w:tbl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DA8" w:rsidRPr="009D2DA8" w:rsidRDefault="009D2DA8" w:rsidP="009D2D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DA8" w:rsidRPr="002E1C1A" w:rsidRDefault="009D2DA8" w:rsidP="009D2D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Таким образом, учебный план составлен с учётом всех направлений временных образовательных стандартов, </w:t>
      </w:r>
      <w:proofErr w:type="gramStart"/>
      <w:r w:rsidRPr="009D2DA8">
        <w:rPr>
          <w:rFonts w:ascii="Times New Roman" w:eastAsia="Calibri" w:hAnsi="Times New Roman" w:cs="Times New Roman"/>
          <w:sz w:val="24"/>
          <w:szCs w:val="24"/>
        </w:rPr>
        <w:t>объём  недельной</w:t>
      </w:r>
      <w:proofErr w:type="gramEnd"/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нагрузки соответствует </w:t>
      </w:r>
      <w:r w:rsidR="00D336C7" w:rsidRPr="00D336C7">
        <w:rPr>
          <w:rFonts w:ascii="Times New Roman" w:eastAsia="Calibri" w:hAnsi="Times New Roman" w:cs="Times New Roman"/>
          <w:sz w:val="24"/>
          <w:szCs w:val="24"/>
        </w:rPr>
        <w:t>СП 2.4.3648-20 и СанПиН 1.2.3685-21</w:t>
      </w:r>
      <w:r w:rsidR="00D336C7">
        <w:rPr>
          <w:rFonts w:ascii="Times New Roman" w:eastAsia="Calibri" w:hAnsi="Times New Roman" w:cs="Times New Roman"/>
          <w:sz w:val="24"/>
          <w:szCs w:val="24"/>
        </w:rPr>
        <w:t>,</w:t>
      </w:r>
      <w:r w:rsidRPr="009D2DA8">
        <w:rPr>
          <w:rFonts w:ascii="Times New Roman" w:eastAsia="Calibri" w:hAnsi="Times New Roman" w:cs="Times New Roman"/>
          <w:sz w:val="24"/>
          <w:szCs w:val="24"/>
        </w:rPr>
        <w:t xml:space="preserve"> утверждён на педагогическом совете учреждения 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A65AA">
        <w:rPr>
          <w:rFonts w:ascii="Times New Roman" w:eastAsia="Calibri" w:hAnsi="Times New Roman" w:cs="Times New Roman"/>
          <w:sz w:val="24"/>
          <w:szCs w:val="24"/>
        </w:rPr>
        <w:t>25 августа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336C7" w:rsidRPr="009F07A5">
        <w:rPr>
          <w:rFonts w:ascii="Times New Roman" w:eastAsia="Calibri" w:hAnsi="Times New Roman" w:cs="Times New Roman"/>
          <w:sz w:val="24"/>
          <w:szCs w:val="24"/>
        </w:rPr>
        <w:t>2</w:t>
      </w:r>
      <w:r w:rsidR="006A65AA">
        <w:rPr>
          <w:rFonts w:ascii="Times New Roman" w:eastAsia="Calibri" w:hAnsi="Times New Roman" w:cs="Times New Roman"/>
          <w:sz w:val="24"/>
          <w:szCs w:val="24"/>
        </w:rPr>
        <w:t>3</w:t>
      </w:r>
      <w:r w:rsidRPr="009F07A5">
        <w:rPr>
          <w:rFonts w:ascii="Times New Roman" w:eastAsia="Calibri" w:hAnsi="Times New Roman" w:cs="Times New Roman"/>
          <w:sz w:val="24"/>
          <w:szCs w:val="24"/>
        </w:rPr>
        <w:t xml:space="preserve"> г. № 1</w:t>
      </w:r>
    </w:p>
    <w:p w:rsidR="009D2DA8" w:rsidRPr="009D2DA8" w:rsidRDefault="009D2DA8" w:rsidP="009D2DA8">
      <w:pPr>
        <w:spacing w:after="200" w:line="276" w:lineRule="auto"/>
        <w:rPr>
          <w:rFonts w:ascii="Calibri" w:eastAsia="Calibri" w:hAnsi="Calibri" w:cs="Times New Roman"/>
        </w:rPr>
      </w:pPr>
    </w:p>
    <w:p w:rsidR="009D2DA8" w:rsidRPr="009D2DA8" w:rsidRDefault="009D2DA8" w:rsidP="009D2DA8">
      <w:pPr>
        <w:spacing w:after="200" w:line="276" w:lineRule="auto"/>
        <w:rPr>
          <w:rFonts w:ascii="Calibri" w:eastAsia="Calibri" w:hAnsi="Calibri" w:cs="Times New Roman"/>
        </w:rPr>
      </w:pPr>
    </w:p>
    <w:p w:rsidR="00DC0C9E" w:rsidRDefault="00DC0C9E"/>
    <w:sectPr w:rsidR="00DC0C9E" w:rsidSect="009D2DA8">
      <w:pgSz w:w="16838" w:h="11906" w:orient="landscape"/>
      <w:pgMar w:top="70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0041"/>
    <w:multiLevelType w:val="hybridMultilevel"/>
    <w:tmpl w:val="4062628E"/>
    <w:lvl w:ilvl="0" w:tplc="ECAC14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E6A4A"/>
    <w:multiLevelType w:val="multilevel"/>
    <w:tmpl w:val="DB5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2"/>
    <w:rsid w:val="00040F92"/>
    <w:rsid w:val="0007057A"/>
    <w:rsid w:val="00120751"/>
    <w:rsid w:val="0014320E"/>
    <w:rsid w:val="001B68F6"/>
    <w:rsid w:val="001E05E4"/>
    <w:rsid w:val="00205037"/>
    <w:rsid w:val="002B3513"/>
    <w:rsid w:val="002E1C1A"/>
    <w:rsid w:val="002F510F"/>
    <w:rsid w:val="00342535"/>
    <w:rsid w:val="003752A6"/>
    <w:rsid w:val="00436004"/>
    <w:rsid w:val="005B5861"/>
    <w:rsid w:val="00656F69"/>
    <w:rsid w:val="00665B7D"/>
    <w:rsid w:val="006A65AA"/>
    <w:rsid w:val="006F1568"/>
    <w:rsid w:val="00754319"/>
    <w:rsid w:val="00891A90"/>
    <w:rsid w:val="00964723"/>
    <w:rsid w:val="009D2DA8"/>
    <w:rsid w:val="009F07A5"/>
    <w:rsid w:val="00A35914"/>
    <w:rsid w:val="00A63FF0"/>
    <w:rsid w:val="00AE06A2"/>
    <w:rsid w:val="00B84D03"/>
    <w:rsid w:val="00C566E7"/>
    <w:rsid w:val="00CA2E27"/>
    <w:rsid w:val="00CC14BF"/>
    <w:rsid w:val="00D336C7"/>
    <w:rsid w:val="00DC0C9E"/>
    <w:rsid w:val="00E240C0"/>
    <w:rsid w:val="00E34EE9"/>
    <w:rsid w:val="00E51C7D"/>
    <w:rsid w:val="00E74514"/>
    <w:rsid w:val="00EA75E0"/>
    <w:rsid w:val="00ED2CFF"/>
    <w:rsid w:val="00FD3A7B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59A5"/>
  <w15:chartTrackingRefBased/>
  <w15:docId w15:val="{19274833-A881-4636-8BB1-5AB9F07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2DA8"/>
  </w:style>
  <w:style w:type="paragraph" w:styleId="a3">
    <w:name w:val="No Spacing"/>
    <w:link w:val="a4"/>
    <w:uiPriority w:val="1"/>
    <w:qFormat/>
    <w:rsid w:val="009D2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2DA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2DA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A8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E7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207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2023-01-12T02:23:00Z</cp:lastPrinted>
  <dcterms:created xsi:type="dcterms:W3CDTF">2019-06-19T21:06:00Z</dcterms:created>
  <dcterms:modified xsi:type="dcterms:W3CDTF">2023-08-28T02:29:00Z</dcterms:modified>
</cp:coreProperties>
</file>