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30C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30CF">
        <w:rPr>
          <w:rFonts w:ascii="Times New Roman" w:hAnsi="Times New Roman" w:cs="Times New Roman"/>
          <w:sz w:val="28"/>
          <w:szCs w:val="28"/>
        </w:rPr>
        <w:t>«Детский сад «Алёнушка» п.Эгвекинота»</w:t>
      </w: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7"/>
        <w:gridCol w:w="766"/>
        <w:gridCol w:w="4282"/>
      </w:tblGrid>
      <w:tr w:rsidR="00A5051A" w:rsidRPr="005B7388" w:rsidTr="006D19BB">
        <w:trPr>
          <w:trHeight w:val="2295"/>
        </w:trPr>
        <w:tc>
          <w:tcPr>
            <w:tcW w:w="4420" w:type="dxa"/>
          </w:tcPr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МБДОУ «Детский сад «Аленушка» </w:t>
            </w:r>
          </w:p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Эгвекинота</w:t>
            </w:r>
            <w:proofErr w:type="spellEnd"/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23.08.2024 г</w:t>
            </w:r>
          </w:p>
        </w:tc>
        <w:tc>
          <w:tcPr>
            <w:tcW w:w="791" w:type="dxa"/>
          </w:tcPr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51A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 МБДОУ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«Алёнушка»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Эгвекинота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№274-од  от 23.08.2024 г.</w:t>
            </w:r>
          </w:p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051A" w:rsidRPr="005B7388" w:rsidRDefault="00A5051A" w:rsidP="006D19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326" w:lineRule="exact"/>
        <w:rPr>
          <w:sz w:val="24"/>
          <w:szCs w:val="24"/>
        </w:rPr>
      </w:pP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D30CF">
        <w:rPr>
          <w:rFonts w:ascii="Times New Roman" w:hAnsi="Times New Roman" w:cs="Times New Roman"/>
          <w:sz w:val="36"/>
          <w:szCs w:val="36"/>
        </w:rPr>
        <w:t>Программа по дополнительному образованию</w:t>
      </w:r>
    </w:p>
    <w:p w:rsid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D30CF">
        <w:rPr>
          <w:rFonts w:ascii="Times New Roman" w:hAnsi="Times New Roman" w:cs="Times New Roman"/>
          <w:sz w:val="36"/>
          <w:szCs w:val="36"/>
        </w:rPr>
        <w:t>интеллектуально-развивающей направленности</w:t>
      </w:r>
    </w:p>
    <w:p w:rsidR="009D30CF" w:rsidRDefault="003B5567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61E2" wp14:editId="3D200400">
                <wp:simplePos x="0" y="0"/>
                <wp:positionH relativeFrom="margin">
                  <wp:align>left</wp:align>
                </wp:positionH>
                <wp:positionV relativeFrom="paragraph">
                  <wp:posOffset>104013</wp:posOffset>
                </wp:positionV>
                <wp:extent cx="6077585" cy="652145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5567" w:rsidRDefault="009D30CF" w:rsidP="009D30C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«От </w:t>
                            </w:r>
                            <w:proofErr w:type="spellStart"/>
                            <w:r w:rsidRPr="003B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Фрёбеля</w:t>
                            </w:r>
                            <w:proofErr w:type="spellEnd"/>
                            <w:r w:rsidRPr="003B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D30CF" w:rsidRPr="003B5567" w:rsidRDefault="009D30CF" w:rsidP="009D30CF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5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 робота»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861E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8.2pt;width:478.55pt;height:51.3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3B5567" w:rsidRDefault="009D30CF" w:rsidP="009D30C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556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«От </w:t>
                      </w:r>
                      <w:proofErr w:type="spellStart"/>
                      <w:r w:rsidRPr="003B556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Фрёбеля</w:t>
                      </w:r>
                      <w:proofErr w:type="spellEnd"/>
                      <w:r w:rsidRPr="003B556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D30CF" w:rsidRPr="003B5567" w:rsidRDefault="009D30CF" w:rsidP="009D30CF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5567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до робота»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B5567" w:rsidRDefault="003B5567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B5567" w:rsidRDefault="003B5567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D30CF">
        <w:rPr>
          <w:rFonts w:ascii="Times New Roman" w:hAnsi="Times New Roman" w:cs="Times New Roman"/>
          <w:sz w:val="36"/>
          <w:szCs w:val="36"/>
        </w:rPr>
        <w:t xml:space="preserve">Возраст воспитанников: 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9D30CF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9D30C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года</w:t>
      </w:r>
      <w:r w:rsidRPr="009D30CF">
        <w:rPr>
          <w:rFonts w:ascii="Times New Roman" w:hAnsi="Times New Roman" w:cs="Times New Roman"/>
          <w:sz w:val="36"/>
          <w:szCs w:val="36"/>
        </w:rPr>
        <w:t>.</w:t>
      </w: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D30CF" w:rsidRPr="009D30CF" w:rsidRDefault="009D30CF" w:rsidP="009D30C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D30CF">
        <w:rPr>
          <w:rFonts w:ascii="Times New Roman" w:hAnsi="Times New Roman" w:cs="Times New Roman"/>
          <w:sz w:val="36"/>
          <w:szCs w:val="36"/>
        </w:rPr>
        <w:t>Срок реализации программы: 1 год.</w:t>
      </w:r>
    </w:p>
    <w:p w:rsidR="00914426" w:rsidRDefault="00914426" w:rsidP="009D30CF">
      <w:pPr>
        <w:spacing w:line="200" w:lineRule="exact"/>
        <w:rPr>
          <w:sz w:val="24"/>
          <w:szCs w:val="24"/>
        </w:rPr>
      </w:pPr>
    </w:p>
    <w:p w:rsidR="009D30CF" w:rsidRDefault="009D30CF" w:rsidP="009D30CF">
      <w:pPr>
        <w:spacing w:line="200" w:lineRule="exact"/>
        <w:rPr>
          <w:sz w:val="24"/>
          <w:szCs w:val="24"/>
        </w:rPr>
      </w:pPr>
    </w:p>
    <w:p w:rsidR="009D30CF" w:rsidRPr="009D30CF" w:rsidRDefault="009D30CF" w:rsidP="009D30CF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r w:rsidRPr="009D30CF">
        <w:rPr>
          <w:rFonts w:ascii="Times New Roman" w:hAnsi="Times New Roman" w:cs="Times New Roman"/>
          <w:sz w:val="28"/>
          <w:szCs w:val="28"/>
        </w:rPr>
        <w:t>Составила воспитатель</w:t>
      </w:r>
    </w:p>
    <w:p w:rsidR="009D30CF" w:rsidRPr="009D30CF" w:rsidRDefault="009D30CF" w:rsidP="009D30CF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  <w:proofErr w:type="spellStart"/>
      <w:r w:rsidRPr="009D30CF">
        <w:rPr>
          <w:rFonts w:ascii="Times New Roman" w:hAnsi="Times New Roman" w:cs="Times New Roman"/>
          <w:sz w:val="28"/>
          <w:szCs w:val="28"/>
        </w:rPr>
        <w:t>Близнюк</w:t>
      </w:r>
      <w:proofErr w:type="spellEnd"/>
      <w:r w:rsidRPr="009D30CF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9D30CF" w:rsidRPr="009D30CF" w:rsidRDefault="009D30CF" w:rsidP="009D30CF">
      <w:pPr>
        <w:pStyle w:val="a3"/>
        <w:ind w:firstLine="6237"/>
        <w:rPr>
          <w:rFonts w:ascii="Times New Roman" w:hAnsi="Times New Roman" w:cs="Times New Roman"/>
          <w:sz w:val="28"/>
          <w:szCs w:val="28"/>
        </w:rPr>
      </w:pPr>
    </w:p>
    <w:p w:rsidR="009D30CF" w:rsidRDefault="009D30CF" w:rsidP="009D30CF">
      <w:pPr>
        <w:spacing w:line="312" w:lineRule="exact"/>
        <w:rPr>
          <w:sz w:val="24"/>
          <w:szCs w:val="24"/>
        </w:rPr>
      </w:pPr>
    </w:p>
    <w:p w:rsidR="009D30CF" w:rsidRDefault="009D30CF" w:rsidP="009D30CF">
      <w:pPr>
        <w:spacing w:line="312" w:lineRule="exact"/>
        <w:rPr>
          <w:sz w:val="24"/>
          <w:szCs w:val="24"/>
        </w:rPr>
      </w:pPr>
    </w:p>
    <w:p w:rsidR="00914426" w:rsidRDefault="00914426" w:rsidP="009D30CF">
      <w:pPr>
        <w:spacing w:line="312" w:lineRule="exact"/>
        <w:rPr>
          <w:sz w:val="24"/>
          <w:szCs w:val="24"/>
        </w:rPr>
      </w:pPr>
    </w:p>
    <w:p w:rsidR="00914426" w:rsidRDefault="00914426" w:rsidP="009D30CF">
      <w:pPr>
        <w:spacing w:line="312" w:lineRule="exact"/>
        <w:rPr>
          <w:sz w:val="24"/>
          <w:szCs w:val="24"/>
        </w:rPr>
      </w:pPr>
    </w:p>
    <w:p w:rsidR="00914426" w:rsidRDefault="00914426" w:rsidP="009D30CF">
      <w:pPr>
        <w:spacing w:line="312" w:lineRule="exact"/>
        <w:rPr>
          <w:sz w:val="24"/>
          <w:szCs w:val="24"/>
        </w:rPr>
      </w:pPr>
    </w:p>
    <w:p w:rsidR="009D30CF" w:rsidRDefault="009D30CF" w:rsidP="009D30CF">
      <w:pPr>
        <w:spacing w:line="312" w:lineRule="exact"/>
        <w:rPr>
          <w:sz w:val="24"/>
          <w:szCs w:val="24"/>
        </w:rPr>
      </w:pPr>
    </w:p>
    <w:p w:rsidR="009D30CF" w:rsidRPr="009D30CF" w:rsidRDefault="009D30CF" w:rsidP="009D30CF">
      <w:pPr>
        <w:ind w:right="2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D30CF">
        <w:rPr>
          <w:rFonts w:ascii="Times New Roman" w:eastAsia="Times New Roman" w:hAnsi="Times New Roman" w:cs="Times New Roman"/>
          <w:sz w:val="24"/>
          <w:szCs w:val="24"/>
        </w:rPr>
        <w:t>п.Эгвекинот</w:t>
      </w:r>
      <w:proofErr w:type="spellEnd"/>
    </w:p>
    <w:p w:rsidR="009D30CF" w:rsidRDefault="009D30CF" w:rsidP="003B5567">
      <w:pPr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0C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051A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D30C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5051A" w:rsidRPr="003B5567" w:rsidRDefault="00A5051A" w:rsidP="003B5567">
      <w:pPr>
        <w:ind w:right="20"/>
        <w:jc w:val="center"/>
        <w:rPr>
          <w:rFonts w:ascii="Times New Roman" w:hAnsi="Times New Roman" w:cs="Times New Roman"/>
          <w:sz w:val="20"/>
          <w:szCs w:val="20"/>
        </w:rPr>
      </w:pPr>
    </w:p>
    <w:p w:rsidR="000F7A8F" w:rsidRPr="003B5567" w:rsidRDefault="007431FE" w:rsidP="007431FE">
      <w:p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7431FE" w:rsidRPr="003B5567" w:rsidRDefault="007431FE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Актуальность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Создание условий для дополнительного образования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Цель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Направления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по реализации программы</w:t>
      </w:r>
    </w:p>
    <w:p w:rsidR="007431FE" w:rsidRPr="003B5567" w:rsidRDefault="002C44A4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>Описание и технические характеристики</w:t>
      </w:r>
    </w:p>
    <w:p w:rsidR="007431FE" w:rsidRPr="003B5567" w:rsidRDefault="007431FE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 xml:space="preserve">Продолжительность реализации программы </w:t>
      </w:r>
    </w:p>
    <w:p w:rsidR="007431FE" w:rsidRPr="003B5567" w:rsidRDefault="007431FE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 xml:space="preserve"> Ожидаемые результаты</w:t>
      </w:r>
    </w:p>
    <w:p w:rsidR="007431FE" w:rsidRPr="003B5567" w:rsidRDefault="007431FE" w:rsidP="007431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5567">
        <w:rPr>
          <w:rFonts w:ascii="Times New Roman" w:hAnsi="Times New Roman" w:cs="Times New Roman"/>
          <w:sz w:val="24"/>
          <w:szCs w:val="24"/>
        </w:rPr>
        <w:t xml:space="preserve"> Перспективное планирование</w:t>
      </w:r>
    </w:p>
    <w:p w:rsidR="00DA20CA" w:rsidRDefault="00DA20CA"/>
    <w:p w:rsidR="00DA20CA" w:rsidRDefault="00DA20CA"/>
    <w:p w:rsidR="00DA20CA" w:rsidRDefault="00DA20CA"/>
    <w:p w:rsidR="00DA20CA" w:rsidRDefault="00DA20CA"/>
    <w:p w:rsidR="00DA20CA" w:rsidRDefault="00DA20CA"/>
    <w:p w:rsidR="00DA20CA" w:rsidRDefault="00DA20CA"/>
    <w:p w:rsidR="00DA20CA" w:rsidRDefault="00DA20CA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2C44A4" w:rsidRDefault="002C44A4"/>
    <w:p w:rsidR="003B5567" w:rsidRDefault="003B5567"/>
    <w:p w:rsidR="007D5DD0" w:rsidRDefault="007D5DD0" w:rsidP="003B5567">
      <w:pPr>
        <w:shd w:val="clear" w:color="auto" w:fill="FFFFFF"/>
        <w:spacing w:after="0" w:line="240" w:lineRule="auto"/>
      </w:pPr>
    </w:p>
    <w:p w:rsidR="003B5567" w:rsidRPr="003B5567" w:rsidRDefault="003B5567" w:rsidP="003B5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4A4" w:rsidRPr="009D30CF" w:rsidRDefault="002C44A4" w:rsidP="003B556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2C44A4" w:rsidRPr="009D30CF" w:rsidRDefault="002C44A4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4A4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ФГОС ДО к содержанию примерных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Развивающая образовательная среда призвана создавать условия для: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Формирования общей культуры, включающей аспект духовно-нравственного развития и воспитания;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Развития физических, интеллектуальных и личностных качеств;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Формирования предпосылок учебной деятельности;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Обеспечения возможности достижения социальной успешности;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Сохранения и укрепления физического и психологического здоровья детей дошкольного возраста;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Коррекции недостатков в физическом и психическом развитии детей.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При создании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 Вся жизнь дошкольников связана с игрой. Именно игра является ведущей деятельностью ребёнка в период дошкольного возраста. 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Фрёбель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44A4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Для своего детского сада разработал набор игр и игрушек, этот набор учебных материалов он назвал «дарами». По мнению Фридриха </w:t>
      </w:r>
      <w:proofErr w:type="spellStart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Фрёбель</w:t>
      </w:r>
      <w:proofErr w:type="spellEnd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. «Игра есть естественная деятельность детства. Задача первоначального образования состоит не в учении в обыкновенном смысле этого слова, а в организации игры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5DD0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C44A4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Актуальность программы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    </w:t>
      </w:r>
      <w:r w:rsidR="003B55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При использовании дидактического материала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</w:t>
      </w:r>
      <w:r w:rsidR="00D52117" w:rsidRPr="009D30CF">
        <w:rPr>
          <w:rFonts w:ascii="Times New Roman" w:hAnsi="Times New Roman" w:cs="Times New Roman"/>
          <w:sz w:val="24"/>
          <w:szCs w:val="24"/>
          <w:lang w:eastAsia="ru-RU"/>
        </w:rPr>
        <w:t>приносит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удивительные результаты.</w:t>
      </w:r>
    </w:p>
    <w:p w:rsidR="002C44A4" w:rsidRPr="009D30CF" w:rsidRDefault="00D52117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="002C44A4" w:rsidRPr="009D30CF">
        <w:rPr>
          <w:rFonts w:ascii="Times New Roman" w:hAnsi="Times New Roman" w:cs="Times New Roman"/>
          <w:sz w:val="24"/>
          <w:szCs w:val="24"/>
          <w:lang w:eastAsia="ru-RU"/>
        </w:rPr>
        <w:t>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</w:t>
      </w:r>
    </w:p>
    <w:p w:rsidR="002C44A4" w:rsidRPr="009D30CF" w:rsidRDefault="002C44A4" w:rsidP="003B55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является </w:t>
      </w:r>
      <w:r w:rsidR="00D52117" w:rsidRPr="009D30CF">
        <w:rPr>
          <w:rFonts w:ascii="Times New Roman" w:hAnsi="Times New Roman" w:cs="Times New Roman"/>
          <w:sz w:val="24"/>
          <w:szCs w:val="24"/>
          <w:lang w:eastAsia="ru-RU"/>
        </w:rPr>
        <w:t>составной частью,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</w:t>
      </w:r>
      <w:r w:rsidR="00D52117"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Фребеля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» предназначен для воспитателей, психологов, логопедов, дефектологов, родителей, а также студентов и преподавателей педагогических колледжей и вузов.</w:t>
      </w:r>
    </w:p>
    <w:p w:rsidR="002C44A4" w:rsidRPr="009D30CF" w:rsidRDefault="002C44A4" w:rsidP="003B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дополнительного образования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Объекты программы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Дети 4-5 лет.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Семьи детей, посещающих детский сад.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Педагогический персонал детского сада.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Методы: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Игровой метод (дидактические игры).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Наглядный метод (рассматривание дидактических пособий, предметов).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Практический – показ способов действия с предметами, эксперимент.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Формы организации деятельности: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групповая;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подгрупповая;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индивидуальная.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Принципы комплектования группы и организации работы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Учет интересов и способностей детей.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Желание родителей.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Добровольное участие.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Учет психофизических особенностей детей.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Цель программы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      Обеспечение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(в том числе с песком и водой); двигательной активности, в том числе развитие крупной и мелкой моторики, участия в подвижных играх,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Задача программы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Создать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1.Социально-коммуникативное развитие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Развивать игровую деятельность детей;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Приобщать к элементарным общепринятым нормам и правилам взаимоотношения со сверстниками и взрослыми;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гендерную, семейную, гражданскую принадлежность, патриотические чувства, чувства принадлежности к мировому сообществу;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Формировать представления об опасных для человека и окружающего мира природы ситуациях и способах поведения в них;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Приобщать к правилам безопасности для человека и окружающего мира природы поведения;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Передать детям знания о правилах безопасности дорожного поведения в качестве пешехода и пассажира транспортного средства;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Развивать свободное общение со взрослыми и детьми.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2.Познавательное развитие: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Развить продуктивное воображение и творческое мышление в процессе решения познавательных задач;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построения ребёнком целостной образно-смысловой картины мира;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Формирование начал самопознания.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3.Речевое развитие: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Развитие речевых способностей и умений;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предпосылки чтения и письма;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Учить овладевать способами практического общения в различных жизненных ситуациях.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4.Художественно-эстетическое развитие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Развивать эстетическое мировидение;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Обеспечить условия освоения эмоционально-нравственной культуры;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творческое воображение и образное мышление средствами художественно-эстетических видов деятельности;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Формирование предпосылок общей художественно-конструктивной умелости.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5.Физическое развитие: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Психолого-педагогическая поддержка способностей к двигательному творчеству;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Создать условия развития для сохранения здоровья детей на основе формирования эмоционального воображения;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Развивать физические качества (скоростные, силовые, гибкость, выносливость и координацию);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Накопление и обогащение двигательного опыта детей (овладение основными движениями);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у воспитанников потребность в двигательной активности и физическом совершенствовании;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Сохранять и укреплять физическое и психическое здоровье детей;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Воспитывать культурно-гигиенические навыки;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Формировать начальные представления о здоровом образе жизни.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Направления программы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Оздоровительное направление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 стимулирование чувствительности и двигательной активности детей, сенсорно - перцептивных процессов.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Воспитательное направление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Образовательное направление</w:t>
      </w: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</w:t>
      </w:r>
    </w:p>
    <w:p w:rsidR="00D52117" w:rsidRPr="009D30CF" w:rsidRDefault="00D52117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Организационно-методическая деятельность по реализации программы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Систематический анализ сенсорного развития детей с целью последующей психолого-педагогической коррекции.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Описание и технические характеристики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Игровой набор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» изготовлен из качественного натурального материала (дерева и хлопка). 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В составе набора 14 модулей: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 «Шерстяные мячики»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2 «Основные тела»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3 «Куб из кубиков»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4 «Куб из брусков»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5 «Кубики и призмы»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6 «Кубики, столбики, кирпичики»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7 «Цветные фигуры»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8 «Палочки»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9 «Кольца и полукольца»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10 «Фишки»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11 (J1) «Цветные тела»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12 (J2) «Мозаика. Шнуровка»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13 (5B) «Башенки»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• Модуль 14 (5Р) «Арки и цифры»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» состоит из 6 книг (5 книг с комплектами карточек-игр, всего 80 карточек):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1.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дошкольном образовании в соответствии с ФГОС ДО» (вводная методическая брошюра);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2.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«Физическое развитие»; и 15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3.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«Познавательное развитие»; и 19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4.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«Речевое развитие»; и 12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5.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«Социально-коммуникативное развитие»; и 16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 Книга «Использование игрового набора "Дары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" в образовательной области «Художественно-эстетическое развитие»; и 18 шт. карточек-игр.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 методических пособий по работе с игровым набором «Дары </w:t>
      </w:r>
      <w:proofErr w:type="spell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Фрёбеля</w:t>
      </w:r>
      <w:proofErr w:type="spell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>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06ED" w:rsidRPr="009D30CF" w:rsidRDefault="000806ED" w:rsidP="003B5567">
      <w:pPr>
        <w:pStyle w:val="a3"/>
        <w:jc w:val="both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0CF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Продолжительность реализации программы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0CF">
        <w:rPr>
          <w:rStyle w:val="c19"/>
          <w:rFonts w:ascii="Times New Roman" w:hAnsi="Times New Roman" w:cs="Times New Roman"/>
          <w:i/>
          <w:iCs/>
          <w:color w:val="000000"/>
          <w:sz w:val="24"/>
          <w:szCs w:val="24"/>
        </w:rPr>
        <w:t>Для детей 4-5 лет</w:t>
      </w:r>
    </w:p>
    <w:p w:rsidR="000806ED" w:rsidRPr="009D30CF" w:rsidRDefault="000806ED" w:rsidP="003B5567">
      <w:pPr>
        <w:pStyle w:val="a3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9D30CF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Данный курс состоит из 36 занятий по 15 – 20 минут каждое. Занятия проводятся 1 раз в неделю. </w:t>
      </w:r>
    </w:p>
    <w:p w:rsidR="000806ED" w:rsidRPr="009D30CF" w:rsidRDefault="000806ED" w:rsidP="003B5567">
      <w:pPr>
        <w:pStyle w:val="a3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Ожидаемые результаты 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Для воспитанников 4-5лет: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знание названий объемных геометрических фигур, умение детей описывать знакомую фигуру.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умение различать геометрические фигуры (шар, цилиндр, куб), развитие ориентации в пространстве, развитие координаций движений, крупной и мелкой моторики обеих рук.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формирование грамматически правильного строя речи.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умение упорядочивать геометрические фигуры по форме, умение выделять признаки фигур с помощью зрительного анализатора.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развитие сенсорных навыков и познавательно-исследовательской деятельности, расширение кругозора, мышления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Для педагога: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Повысить профессиональный рост педагога, его теоретический уровень;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Внедрить современные формы и методы работы по интеллектуально-</w:t>
      </w:r>
      <w:proofErr w:type="gramStart"/>
      <w:r w:rsidRPr="009D30CF">
        <w:rPr>
          <w:rFonts w:ascii="Times New Roman" w:hAnsi="Times New Roman" w:cs="Times New Roman"/>
          <w:sz w:val="24"/>
          <w:szCs w:val="24"/>
          <w:lang w:eastAsia="ru-RU"/>
        </w:rPr>
        <w:t>познавательному  развитию</w:t>
      </w:r>
      <w:proofErr w:type="gramEnd"/>
      <w:r w:rsidRPr="009D30CF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воспитанников.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0806ED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 Для родителей:</w:t>
      </w:r>
    </w:p>
    <w:p w:rsidR="007D5DD0" w:rsidRPr="009D30CF" w:rsidRDefault="000806ED" w:rsidP="003B55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0CF">
        <w:rPr>
          <w:rFonts w:ascii="Times New Roman" w:hAnsi="Times New Roman" w:cs="Times New Roman"/>
          <w:sz w:val="24"/>
          <w:szCs w:val="24"/>
          <w:lang w:eastAsia="ru-RU"/>
        </w:rPr>
        <w:t>Активизация участия родителей в познавательном развитии ребенка.</w:t>
      </w:r>
    </w:p>
    <w:p w:rsidR="007D5DD0" w:rsidRPr="009D30CF" w:rsidRDefault="007D5DD0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0CF"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</w:p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709"/>
        <w:gridCol w:w="7655"/>
      </w:tblGrid>
      <w:tr w:rsidR="000806ED" w:rsidRPr="009D30CF" w:rsidTr="003B5567"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Тема, цель НОД</w:t>
            </w:r>
          </w:p>
        </w:tc>
      </w:tr>
      <w:tr w:rsidR="000806ED" w:rsidRPr="009D30CF" w:rsidTr="003B5567"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 новыми</w:t>
            </w:r>
            <w:proofErr w:type="gramEnd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«Дарами </w:t>
            </w:r>
            <w:proofErr w:type="spellStart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Фрёбеля</w:t>
            </w:r>
            <w:proofErr w:type="spellEnd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Цель: знакомство с цветами, первичное понимание формы</w:t>
            </w:r>
          </w:p>
        </w:tc>
      </w:tr>
      <w:tr w:rsidR="000806ED" w:rsidRPr="009D30CF" w:rsidTr="003B5567"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новыми «Дарами </w:t>
            </w:r>
            <w:proofErr w:type="spellStart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Фрёбеля</w:t>
            </w:r>
            <w:proofErr w:type="spellEnd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Цель: знакомство с формами и свойствами предметов, развитие исследовательских навыков</w:t>
            </w:r>
          </w:p>
        </w:tc>
      </w:tr>
      <w:tr w:rsidR="000806ED" w:rsidRPr="009D30CF" w:rsidTr="003B5567"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«Светофор» Цель: формирование основ безопасного поведения на улице</w:t>
            </w:r>
          </w:p>
        </w:tc>
      </w:tr>
      <w:tr w:rsidR="000806ED" w:rsidRPr="009D30CF" w:rsidTr="003B5567"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в мешочке?» Цель: развивать сенсорные навыки, элементарные математические представления, развивать восприятие, мышление, внимание, память</w:t>
            </w:r>
          </w:p>
        </w:tc>
      </w:tr>
      <w:tr w:rsidR="000806ED" w:rsidRPr="009D30CF" w:rsidTr="003B5567">
        <w:trPr>
          <w:trHeight w:val="422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Путешествие Колобка» Цель: приобщение к художественной литературе, развитие воображения, мышления, речи</w:t>
            </w:r>
          </w:p>
        </w:tc>
      </w:tr>
      <w:tr w:rsidR="000806ED" w:rsidRPr="009D30CF" w:rsidTr="003B5567">
        <w:trPr>
          <w:trHeight w:val="40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поросенка» Цель: приобщение к художественной литературе, научить эмоционально-выразительно отображать характер героев сказки</w:t>
            </w:r>
          </w:p>
        </w:tc>
      </w:tr>
      <w:tr w:rsidR="000806ED" w:rsidRPr="009D30CF" w:rsidTr="003B5567">
        <w:trPr>
          <w:trHeight w:val="40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«Лови-лови» Цель: учить координации движений, развивать двигательную активность, развивать игровую деятельность</w:t>
            </w:r>
          </w:p>
        </w:tc>
      </w:tr>
      <w:tr w:rsidR="000806ED" w:rsidRPr="009D30CF" w:rsidTr="003B5567">
        <w:trPr>
          <w:trHeight w:val="40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нас в квартире» Цель: формирование основ безопасного поведения в быту, первичных представлений об объектах окружающего мира</w:t>
            </w:r>
          </w:p>
        </w:tc>
      </w:tr>
      <w:tr w:rsidR="000806ED" w:rsidRPr="009D30CF" w:rsidTr="003B5567">
        <w:trPr>
          <w:trHeight w:val="436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0806ED" w:rsidRPr="009D30CF" w:rsidTr="003B5567">
        <w:trPr>
          <w:trHeight w:val="27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 из кубов» Цель: знакомить с названиями геометрической фигуры куб, научить складывать теремок</w:t>
            </w:r>
          </w:p>
        </w:tc>
      </w:tr>
      <w:tr w:rsidR="000806ED" w:rsidRPr="009D30CF" w:rsidTr="003B5567">
        <w:trPr>
          <w:trHeight w:val="27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«Воздушный футбол» Цель:  учить придавать движение шарику ,развивать координацию движений</w:t>
            </w:r>
          </w:p>
        </w:tc>
      </w:tr>
      <w:tr w:rsidR="000806ED" w:rsidRPr="009D30CF" w:rsidTr="003B5567">
        <w:trPr>
          <w:trHeight w:val="27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«Хозяюшка» Цель: развивать интерес к совместным играм, формировать первичные представления о свойствах объектов (цвете, форме, размере)</w:t>
            </w:r>
          </w:p>
        </w:tc>
      </w:tr>
      <w:tr w:rsidR="000806ED" w:rsidRPr="009D30CF" w:rsidTr="003B5567">
        <w:trPr>
          <w:trHeight w:val="462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 песню» Цель: формирование восприятия музыки и простейших исполнительных навыков в области пения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«Обводим глазками фигуры» Цель: развитие координации движений, крупной и мелкой моторики обеих рук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</w:p>
        </w:tc>
      </w:tr>
      <w:tr w:rsidR="000806ED" w:rsidRPr="009D30CF" w:rsidTr="003B5567">
        <w:trPr>
          <w:trHeight w:val="418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0806ED" w:rsidRPr="009D30CF" w:rsidTr="003B5567">
        <w:trPr>
          <w:trHeight w:val="41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было раньше» Цель: обогащение активного словаря, развитие фантазии</w:t>
            </w:r>
          </w:p>
        </w:tc>
      </w:tr>
      <w:tr w:rsidR="000806ED" w:rsidRPr="009D30CF" w:rsidTr="003B5567">
        <w:trPr>
          <w:trHeight w:val="41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«Спрятанная игрушка» Цель:  развитие общения и взаимодействия ребенка со взрослыми и сверстниками, развитие координации движений, крупной и мелкой моторики</w:t>
            </w:r>
          </w:p>
        </w:tc>
      </w:tr>
      <w:tr w:rsidR="000806ED" w:rsidRPr="009D30CF" w:rsidTr="003B5567">
        <w:trPr>
          <w:trHeight w:val="41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окном» Цель: развитие любознательности, воображения, знакомство с основами композиции</w:t>
            </w:r>
          </w:p>
        </w:tc>
      </w:tr>
      <w:tr w:rsidR="000806ED" w:rsidRPr="009D30CF" w:rsidTr="003B5567">
        <w:trPr>
          <w:trHeight w:val="416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</w:tc>
      </w:tr>
      <w:tr w:rsidR="000806ED" w:rsidRPr="009D30CF" w:rsidTr="003B5567">
        <w:trPr>
          <w:trHeight w:val="408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</w:tc>
      </w:tr>
      <w:tr w:rsidR="000806ED" w:rsidRPr="009D30CF" w:rsidTr="003B5567">
        <w:trPr>
          <w:trHeight w:val="408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карусель» Цель: развитие координации движений, крупной и мелкой моторики обеих рук</w:t>
            </w:r>
          </w:p>
        </w:tc>
      </w:tr>
      <w:tr w:rsidR="000806ED" w:rsidRPr="009D30CF" w:rsidTr="003B5567">
        <w:trPr>
          <w:trHeight w:val="408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«Золушка» Цель: развитие интереса к совместным играм, формирование первичных представлений о свойствах объектов окружающего мира</w:t>
            </w:r>
          </w:p>
        </w:tc>
      </w:tr>
      <w:tr w:rsidR="000806ED" w:rsidRPr="009D30CF" w:rsidTr="003B5567">
        <w:trPr>
          <w:trHeight w:val="428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Март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</w:tc>
      </w:tr>
      <w:tr w:rsidR="000806ED" w:rsidRPr="009D30CF" w:rsidTr="003B5567">
        <w:trPr>
          <w:trHeight w:val="554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«Умею-не умею»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</w:p>
        </w:tc>
      </w:tr>
      <w:tr w:rsidR="000806ED" w:rsidRPr="009D30CF" w:rsidTr="003B5567">
        <w:trPr>
          <w:trHeight w:val="451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«Магазин»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0806ED" w:rsidRPr="009D30CF" w:rsidTr="003B5567">
        <w:trPr>
          <w:trHeight w:val="42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«Пианино»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</w:p>
        </w:tc>
      </w:tr>
      <w:tr w:rsidR="000806ED" w:rsidRPr="009D30CF" w:rsidTr="003B5567">
        <w:trPr>
          <w:trHeight w:val="256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«Мышки, берегите хвостик» Цель: овладение подвижными играми с правилами, развитие общения и взаимодействия ребенка со взрослыми и сверстниками, развитие координации движений</w:t>
            </w:r>
          </w:p>
        </w:tc>
      </w:tr>
      <w:tr w:rsidR="000806ED" w:rsidRPr="009D30CF" w:rsidTr="003B5567">
        <w:trPr>
          <w:trHeight w:val="256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</w:tc>
      </w:tr>
      <w:tr w:rsidR="000806ED" w:rsidRPr="009D30CF" w:rsidTr="003B5567">
        <w:trPr>
          <w:trHeight w:val="304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«Аукцион» Цель: учить владеть речью как средством общения</w:t>
            </w:r>
          </w:p>
        </w:tc>
      </w:tr>
      <w:tr w:rsidR="000806ED" w:rsidRPr="009D30CF" w:rsidTr="003B5567">
        <w:trPr>
          <w:trHeight w:val="304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«Ручеек» Цель:  развитие и обогащение умений импровизировать с простейшими музыкально-художественными образами в музыкальных играх и танцах</w:t>
            </w:r>
          </w:p>
        </w:tc>
      </w:tr>
      <w:tr w:rsidR="000806ED" w:rsidRPr="009D30CF" w:rsidTr="003B5567">
        <w:trPr>
          <w:trHeight w:val="424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«Кот, Петух и Лиса» Цель: учить понимать на слух текст сказки, приобщение к художественной литературе, развитие воображения, речи, игровой деятельности</w:t>
            </w:r>
          </w:p>
        </w:tc>
      </w:tr>
      <w:tr w:rsidR="000806ED" w:rsidRPr="009D30CF" w:rsidTr="003B5567">
        <w:trPr>
          <w:trHeight w:val="424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«Верёвочка» Цель: развитие координации движений,  овладение основными движениями, развитие двигательной активности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</w:tc>
      </w:tr>
      <w:tr w:rsidR="000806ED" w:rsidRPr="009D30CF" w:rsidTr="003B5567">
        <w:trPr>
          <w:trHeight w:val="412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06ED" w:rsidRPr="009D30CF" w:rsidRDefault="000806ED" w:rsidP="009D30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«Эстафета» Цель: развитие быстроты, ловкости, двигательной активности, становление </w:t>
            </w:r>
            <w:proofErr w:type="spellStart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D3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двигательной сфере</w:t>
            </w:r>
          </w:p>
        </w:tc>
      </w:tr>
    </w:tbl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6ED" w:rsidRPr="009D30CF" w:rsidRDefault="000806ED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9D30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117" w:rsidRPr="009D30CF" w:rsidRDefault="00D52117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CA" w:rsidRPr="009D30CF" w:rsidRDefault="00DA20CA" w:rsidP="009D30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A20CA" w:rsidRPr="009D30CF" w:rsidSect="006A086C">
      <w:pgSz w:w="11906" w:h="16838"/>
      <w:pgMar w:top="1134" w:right="850" w:bottom="851" w:left="1701" w:header="708" w:footer="708" w:gutter="0"/>
      <w:pgBorders w:zOrder="back" w:display="firstPage">
        <w:top w:val="thinThickThinMediumGap" w:sz="24" w:space="1" w:color="0070C0"/>
        <w:left w:val="thinThickThinMediumGap" w:sz="24" w:space="4" w:color="0070C0"/>
        <w:bottom w:val="thinThickThinMediumGap" w:sz="24" w:space="1" w:color="0070C0"/>
        <w:right w:val="thinThickThinMediumGap" w:sz="24" w:space="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A91"/>
    <w:multiLevelType w:val="multilevel"/>
    <w:tmpl w:val="4F52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C345C"/>
    <w:multiLevelType w:val="multilevel"/>
    <w:tmpl w:val="B9B0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06158"/>
    <w:multiLevelType w:val="multilevel"/>
    <w:tmpl w:val="7092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06778"/>
    <w:multiLevelType w:val="multilevel"/>
    <w:tmpl w:val="4E8A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915BB"/>
    <w:multiLevelType w:val="multilevel"/>
    <w:tmpl w:val="D85A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43795"/>
    <w:multiLevelType w:val="multilevel"/>
    <w:tmpl w:val="10C8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44466"/>
    <w:multiLevelType w:val="hybridMultilevel"/>
    <w:tmpl w:val="DAB4ED94"/>
    <w:lvl w:ilvl="0" w:tplc="E1A4DB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B5A8B"/>
    <w:multiLevelType w:val="hybridMultilevel"/>
    <w:tmpl w:val="75F826E8"/>
    <w:lvl w:ilvl="0" w:tplc="B8E827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12C3"/>
    <w:multiLevelType w:val="multilevel"/>
    <w:tmpl w:val="E054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0280B"/>
    <w:multiLevelType w:val="multilevel"/>
    <w:tmpl w:val="E5C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57801"/>
    <w:multiLevelType w:val="multilevel"/>
    <w:tmpl w:val="129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C5308"/>
    <w:multiLevelType w:val="multilevel"/>
    <w:tmpl w:val="5BB0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300EF"/>
    <w:multiLevelType w:val="multilevel"/>
    <w:tmpl w:val="169C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909BB"/>
    <w:multiLevelType w:val="multilevel"/>
    <w:tmpl w:val="1C16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00E3D"/>
    <w:multiLevelType w:val="hybridMultilevel"/>
    <w:tmpl w:val="CE62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lignBordersAndEdges/>
  <w:bordersDoNotSurroundHeader/>
  <w:bordersDoNotSurroundFooter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E7"/>
    <w:rsid w:val="000806ED"/>
    <w:rsid w:val="00147C83"/>
    <w:rsid w:val="001F2698"/>
    <w:rsid w:val="002C44A4"/>
    <w:rsid w:val="003B5567"/>
    <w:rsid w:val="006A086C"/>
    <w:rsid w:val="007431FE"/>
    <w:rsid w:val="007D5DD0"/>
    <w:rsid w:val="008669E7"/>
    <w:rsid w:val="008A6577"/>
    <w:rsid w:val="00914426"/>
    <w:rsid w:val="009D30CF"/>
    <w:rsid w:val="00A5051A"/>
    <w:rsid w:val="00D52117"/>
    <w:rsid w:val="00D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DE7E"/>
  <w15:chartTrackingRefBased/>
  <w15:docId w15:val="{D0235B92-BB69-4BAC-934F-6DDA136C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C83"/>
    <w:pPr>
      <w:spacing w:after="0" w:line="240" w:lineRule="auto"/>
    </w:pPr>
  </w:style>
  <w:style w:type="paragraph" w:styleId="a5">
    <w:name w:val="Normal (Web)"/>
    <w:basedOn w:val="a"/>
    <w:uiPriority w:val="99"/>
    <w:rsid w:val="0014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47C83"/>
  </w:style>
  <w:style w:type="paragraph" w:styleId="a6">
    <w:name w:val="List Paragraph"/>
    <w:basedOn w:val="a"/>
    <w:uiPriority w:val="34"/>
    <w:qFormat/>
    <w:rsid w:val="007431FE"/>
    <w:pPr>
      <w:ind w:left="720"/>
      <w:contextualSpacing/>
    </w:pPr>
  </w:style>
  <w:style w:type="paragraph" w:customStyle="1" w:styleId="c0">
    <w:name w:val="c0"/>
    <w:basedOn w:val="a"/>
    <w:rsid w:val="0008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06ED"/>
  </w:style>
  <w:style w:type="character" w:customStyle="1" w:styleId="c19">
    <w:name w:val="c19"/>
    <w:basedOn w:val="a0"/>
    <w:rsid w:val="000806ED"/>
  </w:style>
  <w:style w:type="paragraph" w:customStyle="1" w:styleId="c10">
    <w:name w:val="c10"/>
    <w:basedOn w:val="a"/>
    <w:rsid w:val="0008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06ED"/>
  </w:style>
  <w:style w:type="table" w:styleId="a7">
    <w:name w:val="Table Grid"/>
    <w:basedOn w:val="a1"/>
    <w:uiPriority w:val="59"/>
    <w:rsid w:val="009D30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2022-09-09T02:19:00Z</dcterms:created>
  <dcterms:modified xsi:type="dcterms:W3CDTF">2024-09-04T23:30:00Z</dcterms:modified>
</cp:coreProperties>
</file>